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B8AC57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A87513">
        <w:rPr>
          <w:bCs/>
          <w:noProof w:val="0"/>
          <w:sz w:val="24"/>
          <w:szCs w:val="24"/>
        </w:rPr>
        <w:t>91e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A87513">
        <w:rPr>
          <w:bCs/>
          <w:noProof w:val="0"/>
          <w:sz w:val="24"/>
          <w:szCs w:val="24"/>
        </w:rPr>
        <w:t>P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41086">
        <w:rPr>
          <w:bCs/>
          <w:noProof w:val="0"/>
          <w:sz w:val="24"/>
          <w:szCs w:val="24"/>
        </w:rPr>
        <w:t>210263</w:t>
      </w:r>
    </w:p>
    <w:p w14:paraId="11776FA6" w14:textId="6E091F6A" w:rsidR="00A209D6" w:rsidRPr="00465587" w:rsidRDefault="00A8751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Electronic Meeting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16 – 26 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DD2F0F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00613">
        <w:rPr>
          <w:rFonts w:cs="Arial"/>
          <w:b/>
          <w:bCs/>
          <w:sz w:val="24"/>
          <w:lang w:eastAsia="ja-JP"/>
        </w:rPr>
        <w:t>9.7.5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40BA6C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87513">
        <w:rPr>
          <w:rFonts w:ascii="Arial" w:hAnsi="Arial" w:cs="Arial"/>
          <w:b/>
          <w:bCs/>
          <w:sz w:val="24"/>
        </w:rPr>
        <w:t xml:space="preserve">Justification of Rel-17 NR </w:t>
      </w:r>
      <w:proofErr w:type="spellStart"/>
      <w:r w:rsidR="00A87513">
        <w:rPr>
          <w:rFonts w:ascii="Arial" w:hAnsi="Arial" w:cs="Arial"/>
          <w:b/>
          <w:bCs/>
          <w:sz w:val="24"/>
        </w:rPr>
        <w:t>IIoT</w:t>
      </w:r>
      <w:proofErr w:type="spellEnd"/>
      <w:r w:rsidR="00A87513">
        <w:rPr>
          <w:rFonts w:ascii="Arial" w:hAnsi="Arial" w:cs="Arial"/>
          <w:b/>
          <w:bCs/>
          <w:sz w:val="24"/>
        </w:rPr>
        <w:t>/URLLC WID update</w:t>
      </w:r>
    </w:p>
    <w:p w14:paraId="1F147C23" w14:textId="761771E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87513" w:rsidRPr="00A87513">
        <w:rPr>
          <w:rFonts w:ascii="Arial" w:hAnsi="Arial" w:cs="Arial"/>
          <w:b/>
          <w:bCs/>
          <w:sz w:val="24"/>
          <w:szCs w:val="24"/>
        </w:rPr>
        <w:t>NR_IIOT_URLLC_enh</w:t>
      </w:r>
      <w:proofErr w:type="spellEnd"/>
      <w:r w:rsidR="00A8751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8751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55C6D8FF" w:rsidR="007F2E08" w:rsidRDefault="008221CF" w:rsidP="008221CF">
      <w:pPr>
        <w:jc w:val="both"/>
      </w:pPr>
      <w:r>
        <w:t xml:space="preserve">In the Rel-17 WI of NR </w:t>
      </w:r>
      <w:proofErr w:type="spellStart"/>
      <w:r>
        <w:t>IIoT</w:t>
      </w:r>
      <w:proofErr w:type="spellEnd"/>
      <w:r>
        <w:t>/URLLC enhancements, several new features have been introduced or are under consideration across different RAN WGs</w:t>
      </w:r>
      <w:r w:rsidR="001809AE">
        <w:t xml:space="preserve">. This document aims to identify </w:t>
      </w:r>
      <w:r w:rsidR="005519E8">
        <w:t xml:space="preserve">potential </w:t>
      </w:r>
      <w:r w:rsidR="001809AE">
        <w:t xml:space="preserve">impacts of these new features to RAN4, in order to justify the WID update as proposed in the companion paper [1]. </w:t>
      </w:r>
    </w:p>
    <w:p w14:paraId="4F547731" w14:textId="1E4881C2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577669">
        <w:t>Discussions</w:t>
      </w:r>
    </w:p>
    <w:p w14:paraId="4831719B" w14:textId="487F9C42" w:rsidR="000E67EE" w:rsidRDefault="00577669" w:rsidP="001809AE">
      <w:pPr>
        <w:jc w:val="both"/>
      </w:pPr>
      <w:r>
        <w:t xml:space="preserve">This section </w:t>
      </w:r>
      <w:r w:rsidR="001809AE">
        <w:t xml:space="preserve">describes </w:t>
      </w:r>
      <w:r>
        <w:t xml:space="preserve">some potential impacts of </w:t>
      </w:r>
      <w:r w:rsidR="001809AE">
        <w:t xml:space="preserve">several </w:t>
      </w:r>
      <w:r>
        <w:t xml:space="preserve">RAN1 enhancement to RAN4. </w:t>
      </w:r>
      <w:r w:rsidR="000E67EE">
        <w:t xml:space="preserve">According to </w:t>
      </w:r>
      <w:r w:rsidR="00BE0CEE">
        <w:t>the latest WID [2]</w:t>
      </w:r>
      <w:r w:rsidR="000E67EE">
        <w:t>, the WI objectives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67EE" w14:paraId="5F483A21" w14:textId="77777777" w:rsidTr="000E67EE">
        <w:tc>
          <w:tcPr>
            <w:tcW w:w="9631" w:type="dxa"/>
          </w:tcPr>
          <w:p w14:paraId="70EAFA26" w14:textId="77777777" w:rsidR="000E67EE" w:rsidRPr="00E40AA1" w:rsidRDefault="000E67EE" w:rsidP="000E67E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018B6ECE" w14:textId="2FBA9D82" w:rsidR="000E67EE" w:rsidRPr="00787A42" w:rsidRDefault="000E67EE" w:rsidP="000E67EE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rPr>
                <w:highlight w:val="yellow"/>
                <w:lang w:val="en-US"/>
              </w:rPr>
            </w:pPr>
            <w:r w:rsidRPr="00787A42">
              <w:rPr>
                <w:highlight w:val="yellow"/>
                <w:lang w:val="en-US"/>
              </w:rPr>
              <w:t>UE feedback enhancements for HARQ-ACK [RAN1]</w:t>
            </w:r>
          </w:p>
          <w:p w14:paraId="5D2696FF" w14:textId="40D73350" w:rsidR="000E67EE" w:rsidRPr="00787A42" w:rsidRDefault="000E67EE" w:rsidP="000E67EE">
            <w:pPr>
              <w:pStyle w:val="ListParagraph"/>
              <w:numPr>
                <w:ilvl w:val="2"/>
                <w:numId w:val="8"/>
              </w:numPr>
              <w:contextualSpacing w:val="0"/>
              <w:rPr>
                <w:rFonts w:ascii="Times New Roman" w:eastAsia="Times New Roman" w:hAnsi="Times New Roman"/>
                <w:highlight w:val="yellow"/>
                <w:lang w:val="en-US"/>
              </w:rPr>
            </w:pPr>
            <w:r w:rsidRPr="00787A42">
              <w:rPr>
                <w:rFonts w:ascii="Times New Roman" w:eastAsia="Times New Roman" w:hAnsi="Times New Roman"/>
                <w:highlight w:val="yellow"/>
                <w:lang w:val="en-US"/>
              </w:rPr>
              <w:t>CSI feedback enhancements to allow for more accurate MCS selection [RAN1]</w:t>
            </w:r>
          </w:p>
          <w:p w14:paraId="2C7B9D64" w14:textId="77777777" w:rsidR="000E67EE" w:rsidRPr="00EC4673" w:rsidRDefault="000E67EE" w:rsidP="000E67EE">
            <w:pPr>
              <w:pStyle w:val="ListParagraph"/>
              <w:ind w:left="2160"/>
              <w:contextualSpacing w:val="0"/>
              <w:rPr>
                <w:rFonts w:ascii="Times New Roman" w:eastAsia="Times New Roman" w:hAnsi="Times New Roman"/>
                <w:lang w:val="en-US"/>
              </w:rPr>
            </w:pPr>
            <w:r w:rsidRPr="00EC4673">
              <w:rPr>
                <w:rFonts w:ascii="Times New Roman" w:eastAsia="Times New Roman" w:hAnsi="Times New Roman"/>
                <w:lang w:val="en-US"/>
              </w:rPr>
              <w:t xml:space="preserve">Note: DMRS-based CSI feedback is not in scope </w:t>
            </w:r>
            <w:r>
              <w:rPr>
                <w:rFonts w:ascii="Times New Roman" w:eastAsia="Times New Roman" w:hAnsi="Times New Roman"/>
                <w:lang w:val="en-US"/>
              </w:rPr>
              <w:t>o</w:t>
            </w:r>
            <w:r w:rsidRPr="00EC4673">
              <w:rPr>
                <w:rFonts w:ascii="Times New Roman" w:eastAsia="Times New Roman" w:hAnsi="Times New Roman"/>
                <w:lang w:val="en-US"/>
              </w:rPr>
              <w:t xml:space="preserve">f this WI </w:t>
            </w:r>
          </w:p>
          <w:p w14:paraId="1D51C1B9" w14:textId="77777777" w:rsidR="000E67EE" w:rsidRDefault="000E67EE" w:rsidP="000E67E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1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6481991E" w14:textId="77777777" w:rsidR="000E67EE" w:rsidRPr="00971D2B" w:rsidRDefault="000E67EE" w:rsidP="000E67E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971D2B">
              <w:rPr>
                <w:lang w:val="en-US" w:eastAsia="fi-FI"/>
              </w:rPr>
              <w:t>Specify support for UE-initiated COT for FBE with minimum specification effort</w:t>
            </w:r>
          </w:p>
          <w:p w14:paraId="56EB2DC9" w14:textId="7A87F9CA" w:rsidR="000E67EE" w:rsidRPr="00787A42" w:rsidRDefault="000E67EE" w:rsidP="00787A4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1"/>
          </w:p>
          <w:p w14:paraId="17486D96" w14:textId="3D22D86F" w:rsidR="000E67EE" w:rsidRPr="00EE2E08" w:rsidRDefault="000E67EE" w:rsidP="000E67E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0A0C6BE" w14:textId="77777777" w:rsidR="000E67EE" w:rsidRDefault="000E67EE" w:rsidP="000E67E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42F54A27" w14:textId="77777777" w:rsidR="000E67EE" w:rsidRPr="008A2581" w:rsidRDefault="000E67EE" w:rsidP="000E67E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8A2581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572A9FEB" w14:textId="77777777" w:rsidR="000E67EE" w:rsidRDefault="000E67EE" w:rsidP="000E67EE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1945EDD7" w14:textId="77777777" w:rsidR="000E67EE" w:rsidRDefault="000E67EE" w:rsidP="000E67E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2AC20110" w14:textId="77777777" w:rsidR="000E67EE" w:rsidRDefault="000E67EE" w:rsidP="000E67E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6FAF7FE0" w14:textId="77777777" w:rsidR="000E67EE" w:rsidRDefault="000E67EE" w:rsidP="000E67E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3AC9B600" w14:textId="77777777" w:rsidR="000E67EE" w:rsidRDefault="000E67EE" w:rsidP="000E67E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6F9C6E81" w14:textId="77777777" w:rsidR="000E67EE" w:rsidRDefault="000E67EE" w:rsidP="001809AE">
            <w:pPr>
              <w:jc w:val="both"/>
            </w:pPr>
          </w:p>
        </w:tc>
      </w:tr>
    </w:tbl>
    <w:p w14:paraId="43160DEF" w14:textId="77777777" w:rsidR="000E67EE" w:rsidRDefault="000E67EE" w:rsidP="001809AE">
      <w:pPr>
        <w:jc w:val="both"/>
      </w:pPr>
    </w:p>
    <w:p w14:paraId="5EA6A50C" w14:textId="575BF9CC" w:rsidR="00577669" w:rsidRPr="00577669" w:rsidRDefault="000E67EE" w:rsidP="001809AE">
      <w:pPr>
        <w:jc w:val="both"/>
      </w:pPr>
      <w:r>
        <w:lastRenderedPageBreak/>
        <w:t xml:space="preserve">From our point of view, </w:t>
      </w:r>
      <w:r w:rsidR="00D66491">
        <w:t>some features to be defined under Objective 1 (</w:t>
      </w:r>
      <w:r w:rsidR="00787A42">
        <w:t xml:space="preserve">UE </w:t>
      </w:r>
      <w:r w:rsidR="00702895">
        <w:t>f</w:t>
      </w:r>
      <w:r w:rsidR="00D66491">
        <w:t>eedback enhancement</w:t>
      </w:r>
      <w:r w:rsidR="00702895">
        <w:t>s</w:t>
      </w:r>
      <w:r w:rsidR="00D66491">
        <w:t xml:space="preserve"> for URLLC) may require RAN4 to define new </w:t>
      </w:r>
      <w:r w:rsidR="00787A42">
        <w:t xml:space="preserve">test cases and/or </w:t>
      </w:r>
      <w:r w:rsidR="00D66491">
        <w:t>performance requirement</w:t>
      </w:r>
      <w:r w:rsidR="00B02125">
        <w:t>s</w:t>
      </w:r>
      <w:r w:rsidR="00D66491">
        <w:t xml:space="preserve">. More details relating to the foreseeable </w:t>
      </w:r>
      <w:r w:rsidR="001809AE">
        <w:t>impacts to</w:t>
      </w:r>
      <w:r w:rsidR="00564509">
        <w:t xml:space="preserve"> the aspects </w:t>
      </w:r>
      <w:r w:rsidR="001809AE">
        <w:t>including</w:t>
      </w:r>
      <w:r w:rsidR="00564509">
        <w:t xml:space="preserve"> BS demodulation, UE demodulation, </w:t>
      </w:r>
      <w:r w:rsidR="00787A42">
        <w:t xml:space="preserve">and </w:t>
      </w:r>
      <w:r w:rsidR="00564509">
        <w:t>RRM</w:t>
      </w:r>
      <w:r w:rsidR="001809AE">
        <w:t xml:space="preserve">, are </w:t>
      </w:r>
      <w:r w:rsidR="00D66491">
        <w:t>elaborated below</w:t>
      </w:r>
      <w:r w:rsidR="00564509">
        <w:t>.</w:t>
      </w:r>
    </w:p>
    <w:p w14:paraId="1CA2A0A0" w14:textId="7EB30F75" w:rsidR="608308B2" w:rsidRDefault="608308B2" w:rsidP="608308B2">
      <w:pPr>
        <w:jc w:val="both"/>
      </w:pPr>
    </w:p>
    <w:p w14:paraId="5F01C058" w14:textId="52BAE427" w:rsidR="00A209D6" w:rsidRDefault="00B7538C" w:rsidP="00A209D6">
      <w:pPr>
        <w:pStyle w:val="Heading2"/>
      </w:pPr>
      <w:r>
        <w:t>2</w:t>
      </w:r>
      <w:r w:rsidR="00A209D6">
        <w:t>.1</w:t>
      </w:r>
      <w:r>
        <w:tab/>
      </w:r>
      <w:r w:rsidR="00577669">
        <w:t>BS Demodulation</w:t>
      </w:r>
    </w:p>
    <w:p w14:paraId="04D39C37" w14:textId="333FAA3A" w:rsidR="001D04A9" w:rsidRDefault="00EC2FF0">
      <w:pPr>
        <w:spacing w:line="259" w:lineRule="auto"/>
        <w:jc w:val="both"/>
      </w:pPr>
      <w:r>
        <w:t>I</w:t>
      </w:r>
      <w:r w:rsidR="00930866">
        <w:t>n order to support more reliable PUCCH transmission with lower latency</w:t>
      </w:r>
      <w:r w:rsidR="5B646664">
        <w:t xml:space="preserve">, </w:t>
      </w:r>
      <w:r>
        <w:t xml:space="preserve">RAN1 agreed to support </w:t>
      </w:r>
      <w:r w:rsidR="5B646664">
        <w:t>sub-slot based PUCCH repetition</w:t>
      </w:r>
      <w:r>
        <w:t xml:space="preserve">, including dynamic repetition indication as well as repetition for PUCCH formats 0 and 2, </w:t>
      </w:r>
      <w:r w:rsidR="001D04A9">
        <w:t xml:space="preserve">in </w:t>
      </w:r>
      <w:proofErr w:type="spellStart"/>
      <w:r w:rsidR="001D04A9">
        <w:t>NR_IIOT_URLLC_enh</w:t>
      </w:r>
      <w:proofErr w:type="spellEnd"/>
      <w:r w:rsidR="001D04A9">
        <w:t xml:space="preserve"> in RAN1#104-e: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0F80" w14:paraId="4CAB35E1" w14:textId="77777777" w:rsidTr="00BA0F80">
        <w:tc>
          <w:tcPr>
            <w:tcW w:w="9631" w:type="dxa"/>
          </w:tcPr>
          <w:p w14:paraId="2DA227B1" w14:textId="008802F6" w:rsidR="00BA0F80" w:rsidRDefault="00BA0F80" w:rsidP="00EC2FF0">
            <w:pPr>
              <w:spacing w:after="0" w:line="259" w:lineRule="auto"/>
              <w:jc w:val="both"/>
              <w:rPr>
                <w:i/>
                <w:iCs/>
                <w:lang w:eastAsia="zh-CN"/>
              </w:rPr>
            </w:pPr>
            <w:r w:rsidRPr="001D04A9">
              <w:rPr>
                <w:i/>
                <w:iCs/>
                <w:highlight w:val="green"/>
              </w:rPr>
              <w:t>Agreements</w:t>
            </w:r>
            <w:r w:rsidRPr="001D04A9">
              <w:rPr>
                <w:i/>
                <w:iCs/>
              </w:rPr>
              <w:t>: Support s</w:t>
            </w:r>
            <w:r w:rsidRPr="001D04A9">
              <w:rPr>
                <w:i/>
                <w:iCs/>
                <w:lang w:eastAsia="zh-CN"/>
              </w:rPr>
              <w:t>ub-slot based PUCCH repetition for HARQ-ACK based on the Rel-16 PUCCH procedure for slot-based PUCCH applied to sub-slot based PUCCH</w:t>
            </w:r>
            <w:r>
              <w:rPr>
                <w:i/>
                <w:iCs/>
                <w:lang w:eastAsia="zh-CN"/>
              </w:rPr>
              <w:t>.</w:t>
            </w:r>
          </w:p>
          <w:p w14:paraId="4D2235EB" w14:textId="77777777" w:rsidR="00EC2FF0" w:rsidRPr="00EC2FF0" w:rsidRDefault="00EC2FF0" w:rsidP="00EC2FF0">
            <w:pPr>
              <w:numPr>
                <w:ilvl w:val="0"/>
                <w:numId w:val="14"/>
              </w:numPr>
              <w:spacing w:after="0"/>
              <w:jc w:val="both"/>
              <w:rPr>
                <w:i/>
                <w:iCs/>
                <w:lang w:val="en-US" w:eastAsia="zh-CN"/>
              </w:rPr>
            </w:pPr>
            <w:r w:rsidRPr="00EC2FF0">
              <w:rPr>
                <w:i/>
                <w:iCs/>
                <w:lang w:val="en-US" w:eastAsia="zh-CN"/>
              </w:rPr>
              <w:t>Note: the intention is to take the Rel-16 slot-based PUCCH by replacing with “sub-slot” appropriately, without further optimization unless necessary</w:t>
            </w:r>
          </w:p>
          <w:p w14:paraId="347B4C38" w14:textId="77777777" w:rsidR="00EC2FF0" w:rsidRPr="00EC2FF0" w:rsidRDefault="00EC2FF0" w:rsidP="00EC2FF0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spacing w:after="0"/>
              <w:jc w:val="both"/>
              <w:rPr>
                <w:rFonts w:ascii="Times New Roman" w:hAnsi="Times New Roman"/>
                <w:i/>
                <w:iCs/>
                <w:lang w:eastAsia="en-US"/>
              </w:rPr>
            </w:pPr>
            <w:r w:rsidRPr="00EC2FF0">
              <w:rPr>
                <w:rFonts w:ascii="Times New Roman" w:hAnsi="Times New Roman"/>
                <w:i/>
                <w:iCs/>
                <w:lang w:eastAsia="en-US"/>
              </w:rPr>
              <w:t xml:space="preserve">FFS </w:t>
            </w:r>
            <w:proofErr w:type="gramStart"/>
            <w:r w:rsidRPr="00EC2FF0">
              <w:rPr>
                <w:rFonts w:ascii="Times New Roman" w:hAnsi="Times New Roman"/>
                <w:i/>
                <w:iCs/>
                <w:lang w:eastAsia="en-US"/>
              </w:rPr>
              <w:t>whether or not</w:t>
            </w:r>
            <w:proofErr w:type="gramEnd"/>
            <w:r w:rsidRPr="00EC2FF0">
              <w:rPr>
                <w:rFonts w:ascii="Times New Roman" w:hAnsi="Times New Roman"/>
                <w:i/>
                <w:iCs/>
                <w:lang w:eastAsia="en-US"/>
              </w:rPr>
              <w:t xml:space="preserve"> there is any restriction for the applicability of </w:t>
            </w:r>
            <w:r w:rsidRPr="00EC2FF0">
              <w:rPr>
                <w:rFonts w:ascii="Times New Roman" w:hAnsi="Times New Roman"/>
                <w:i/>
                <w:iCs/>
              </w:rPr>
              <w:t>s</w:t>
            </w:r>
            <w:r w:rsidRPr="00EC2FF0">
              <w:rPr>
                <w:rFonts w:ascii="Times New Roman" w:hAnsi="Times New Roman"/>
                <w:i/>
                <w:iCs/>
                <w:lang w:eastAsia="zh-CN"/>
              </w:rPr>
              <w:t>ub-slot based PUCCH repetition for HARQ-ACK</w:t>
            </w:r>
          </w:p>
          <w:p w14:paraId="7927BDA2" w14:textId="77777777" w:rsidR="00EC2FF0" w:rsidRPr="00EC2FF0" w:rsidRDefault="00EC2FF0" w:rsidP="00EC2FF0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spacing w:after="0"/>
              <w:jc w:val="both"/>
              <w:rPr>
                <w:rFonts w:ascii="Times New Roman" w:hAnsi="Times New Roman"/>
                <w:i/>
                <w:iCs/>
                <w:lang w:eastAsia="en-US"/>
              </w:rPr>
            </w:pPr>
            <w:r w:rsidRPr="00EC2FF0">
              <w:rPr>
                <w:rFonts w:ascii="Times New Roman" w:hAnsi="Times New Roman"/>
                <w:i/>
                <w:iCs/>
              </w:rPr>
              <w:t>Dynamic repetition indication is supported also for sub-slot based PUCCH in Rel-17</w:t>
            </w:r>
          </w:p>
          <w:p w14:paraId="04A2E006" w14:textId="77777777" w:rsidR="00EC2FF0" w:rsidRPr="00EC2FF0" w:rsidRDefault="00EC2FF0" w:rsidP="00EC2FF0">
            <w:pPr>
              <w:pStyle w:val="ListParagraph"/>
              <w:numPr>
                <w:ilvl w:val="1"/>
                <w:numId w:val="13"/>
              </w:numPr>
              <w:overflowPunct/>
              <w:autoSpaceDE/>
              <w:autoSpaceDN/>
              <w:spacing w:after="0"/>
              <w:jc w:val="both"/>
              <w:rPr>
                <w:rFonts w:ascii="Times New Roman" w:hAnsi="Times New Roman"/>
                <w:i/>
                <w:iCs/>
              </w:rPr>
            </w:pPr>
            <w:r w:rsidRPr="00EC2FF0">
              <w:rPr>
                <w:rFonts w:ascii="Times New Roman" w:hAnsi="Times New Roman"/>
                <w:i/>
                <w:iCs/>
              </w:rPr>
              <w:t xml:space="preserve">FFS: if the method to be specified in </w:t>
            </w:r>
            <w:proofErr w:type="spellStart"/>
            <w:r w:rsidRPr="00EC2FF0">
              <w:rPr>
                <w:rFonts w:ascii="Times New Roman" w:hAnsi="Times New Roman"/>
                <w:i/>
                <w:iCs/>
              </w:rPr>
              <w:t>Cov</w:t>
            </w:r>
            <w:proofErr w:type="spellEnd"/>
            <w:r w:rsidRPr="00EC2FF0">
              <w:rPr>
                <w:rFonts w:ascii="Times New Roman" w:hAnsi="Times New Roman"/>
                <w:i/>
                <w:iCs/>
              </w:rPr>
              <w:t xml:space="preserve">. </w:t>
            </w:r>
            <w:proofErr w:type="spellStart"/>
            <w:r w:rsidRPr="00EC2FF0">
              <w:rPr>
                <w:rFonts w:ascii="Times New Roman" w:hAnsi="Times New Roman"/>
                <w:i/>
                <w:iCs/>
              </w:rPr>
              <w:t>Enh</w:t>
            </w:r>
            <w:proofErr w:type="spellEnd"/>
            <w:r w:rsidRPr="00EC2FF0">
              <w:rPr>
                <w:rFonts w:ascii="Times New Roman" w:hAnsi="Times New Roman"/>
                <w:i/>
                <w:iCs/>
              </w:rPr>
              <w:t xml:space="preserve"> WI for </w:t>
            </w:r>
            <w:proofErr w:type="gramStart"/>
            <w:r w:rsidRPr="00EC2FF0">
              <w:rPr>
                <w:rFonts w:ascii="Times New Roman" w:hAnsi="Times New Roman"/>
                <w:i/>
                <w:iCs/>
              </w:rPr>
              <w:t>slot-based</w:t>
            </w:r>
            <w:proofErr w:type="gramEnd"/>
            <w:r w:rsidRPr="00EC2FF0">
              <w:rPr>
                <w:rFonts w:ascii="Times New Roman" w:hAnsi="Times New Roman"/>
                <w:i/>
                <w:iCs/>
              </w:rPr>
              <w:t xml:space="preserve"> PUCCH repetition can be directly applied to sub-slot PUCCH or if changes are needed</w:t>
            </w:r>
          </w:p>
          <w:p w14:paraId="7CE63E40" w14:textId="77777777" w:rsidR="00EC2FF0" w:rsidRDefault="00EC2FF0">
            <w:pPr>
              <w:spacing w:line="259" w:lineRule="auto"/>
              <w:jc w:val="both"/>
              <w:rPr>
                <w:i/>
                <w:iCs/>
                <w:lang w:eastAsia="zh-CN"/>
              </w:rPr>
            </w:pPr>
          </w:p>
          <w:p w14:paraId="40D9715E" w14:textId="77777777" w:rsidR="00EC2FF0" w:rsidRPr="00EC2FF0" w:rsidRDefault="00EC2FF0" w:rsidP="008D0C3F">
            <w:pPr>
              <w:spacing w:after="0"/>
              <w:jc w:val="both"/>
              <w:rPr>
                <w:i/>
                <w:iCs/>
                <w:lang w:eastAsia="zh-CN"/>
              </w:rPr>
            </w:pPr>
            <w:r w:rsidRPr="00EC2FF0">
              <w:rPr>
                <w:i/>
                <w:iCs/>
                <w:highlight w:val="green"/>
              </w:rPr>
              <w:t>Agreements</w:t>
            </w:r>
            <w:r w:rsidRPr="00EC2FF0">
              <w:rPr>
                <w:i/>
                <w:iCs/>
              </w:rPr>
              <w:t xml:space="preserve">: Support </w:t>
            </w:r>
            <w:r w:rsidRPr="00EC2FF0">
              <w:rPr>
                <w:i/>
                <w:iCs/>
                <w:lang w:eastAsia="zh-CN"/>
              </w:rPr>
              <w:t xml:space="preserve">PUCCH repetition for PUCCH formats 0 and 2 at least for sub-slot based PUCCH repetition. </w:t>
            </w:r>
          </w:p>
          <w:p w14:paraId="266D5D90" w14:textId="3724DD0C" w:rsidR="00EC2FF0" w:rsidRPr="004967B3" w:rsidRDefault="00EC2FF0" w:rsidP="004967B3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spacing w:after="0"/>
              <w:jc w:val="both"/>
              <w:rPr>
                <w:rFonts w:ascii="Times New Roman" w:hAnsi="Times New Roman"/>
                <w:i/>
                <w:iCs/>
                <w:lang w:eastAsia="en-US"/>
              </w:rPr>
            </w:pPr>
            <w:r w:rsidRPr="00EC2FF0">
              <w:rPr>
                <w:rFonts w:ascii="Times New Roman" w:hAnsi="Times New Roman"/>
                <w:i/>
                <w:iCs/>
                <w:lang w:eastAsia="zh-CN"/>
              </w:rPr>
              <w:t xml:space="preserve">FFS: Support for </w:t>
            </w:r>
            <w:proofErr w:type="gramStart"/>
            <w:r w:rsidRPr="00EC2FF0">
              <w:rPr>
                <w:rFonts w:ascii="Times New Roman" w:hAnsi="Times New Roman"/>
                <w:i/>
                <w:iCs/>
                <w:lang w:eastAsia="zh-CN"/>
              </w:rPr>
              <w:t>slot-based</w:t>
            </w:r>
            <w:proofErr w:type="gramEnd"/>
            <w:r w:rsidRPr="00EC2FF0">
              <w:rPr>
                <w:rFonts w:ascii="Times New Roman" w:hAnsi="Times New Roman"/>
                <w:i/>
                <w:iCs/>
                <w:lang w:eastAsia="zh-CN"/>
              </w:rPr>
              <w:t xml:space="preserve"> PUCCH repetition</w:t>
            </w:r>
          </w:p>
        </w:tc>
      </w:tr>
    </w:tbl>
    <w:p w14:paraId="577C7E74" w14:textId="6814204E" w:rsidR="001D04A9" w:rsidRPr="001D04A9" w:rsidRDefault="001D04A9" w:rsidP="001D04A9">
      <w:pPr>
        <w:jc w:val="both"/>
        <w:rPr>
          <w:i/>
          <w:iCs/>
          <w:lang w:eastAsia="zh-CN"/>
        </w:rPr>
      </w:pPr>
    </w:p>
    <w:p w14:paraId="616B60BE" w14:textId="7E8AEB83" w:rsidR="5B646664" w:rsidRDefault="001D04A9" w:rsidP="00FB635E">
      <w:pPr>
        <w:spacing w:line="259" w:lineRule="auto"/>
        <w:jc w:val="both"/>
      </w:pPr>
      <w:r>
        <w:t>Similar discussions took place in other</w:t>
      </w:r>
      <w:r w:rsidR="5B646664">
        <w:t xml:space="preserve"> Rel-17 WI</w:t>
      </w:r>
      <w:r>
        <w:t>s</w:t>
      </w:r>
      <w:r w:rsidR="5B646664">
        <w:t xml:space="preserve">, </w:t>
      </w:r>
      <w:r w:rsidR="00930866">
        <w:t xml:space="preserve">including </w:t>
      </w:r>
      <w:proofErr w:type="spellStart"/>
      <w:r w:rsidR="1249F06B">
        <w:t>NR_feMIMO</w:t>
      </w:r>
      <w:proofErr w:type="spellEnd"/>
      <w:r w:rsidR="1249F06B">
        <w:t xml:space="preserve"> and </w:t>
      </w:r>
      <w:proofErr w:type="spellStart"/>
      <w:r w:rsidR="1249F06B">
        <w:t>NR_cov_enh</w:t>
      </w:r>
      <w:proofErr w:type="spellEnd"/>
      <w:r w:rsidR="5B646664">
        <w:t>.</w:t>
      </w:r>
      <w:r>
        <w:t xml:space="preserve"> </w:t>
      </w:r>
    </w:p>
    <w:p w14:paraId="4CB9E151" w14:textId="098E894C" w:rsidR="4F03D480" w:rsidRDefault="00930866" w:rsidP="2EA5639C">
      <w:pPr>
        <w:jc w:val="both"/>
      </w:pPr>
      <w:r>
        <w:t>It is worth noting that the m</w:t>
      </w:r>
      <w:r w:rsidR="4F03D480">
        <w:t xml:space="preserve">inimum performance requirements for Rel-15 multi-slot PUCCH repetition were introduced by RAN4 [38.104, </w:t>
      </w:r>
      <w:r w:rsidR="01C4985C">
        <w:t xml:space="preserve">section </w:t>
      </w:r>
      <w:r w:rsidR="5FCF9DB8">
        <w:t xml:space="preserve">8.3.7]. </w:t>
      </w:r>
      <w:r>
        <w:t>Hence, when the PUCCH repetition (incl. PUCCH format 0 &amp;2) is extended to the sub-slot level as being considered in RAN1 in WI</w:t>
      </w:r>
      <w:r w:rsidR="002D0054">
        <w:t>s</w:t>
      </w:r>
      <w:r>
        <w:t xml:space="preserve"> such as</w:t>
      </w:r>
      <w:r w:rsidR="5FCF9DB8">
        <w:t xml:space="preserve"> </w:t>
      </w:r>
      <w:proofErr w:type="spellStart"/>
      <w:r w:rsidR="5FCF9DB8">
        <w:t>NR_IIOT_URLLC_enh</w:t>
      </w:r>
      <w:proofErr w:type="spellEnd"/>
      <w:r>
        <w:t xml:space="preserve">, the </w:t>
      </w:r>
      <w:r w:rsidR="001D04A9">
        <w:t xml:space="preserve">achievable </w:t>
      </w:r>
      <w:r>
        <w:t xml:space="preserve">performance should  </w:t>
      </w:r>
      <w:r w:rsidR="2C26443C">
        <w:t>verified, if</w:t>
      </w:r>
      <w:r>
        <w:t xml:space="preserve"> differen</w:t>
      </w:r>
      <w:r w:rsidR="28D10B6A">
        <w:t>ces exist</w:t>
      </w:r>
      <w:r>
        <w:t xml:space="preserve"> as compared to multi-slot PUCCH repetition </w:t>
      </w:r>
      <w:r w:rsidR="001D04A9">
        <w:t xml:space="preserve">as specified </w:t>
      </w:r>
      <w:r>
        <w:t>in Rel-15.</w:t>
      </w:r>
      <w:r w:rsidR="5BCF7D88">
        <w:t xml:space="preserve"> The largest change with respect to Rel-15 is the </w:t>
      </w:r>
      <w:r w:rsidR="14E5F60F">
        <w:t xml:space="preserve">introduction of </w:t>
      </w:r>
      <w:r w:rsidR="5BCF7D88">
        <w:t xml:space="preserve">repetition also for the short </w:t>
      </w:r>
      <w:r w:rsidR="002F70F3">
        <w:t xml:space="preserve">PUCCH </w:t>
      </w:r>
      <w:r w:rsidR="5BCF7D88">
        <w:t>formats (0</w:t>
      </w:r>
      <w:r w:rsidR="0093000A">
        <w:t>&amp;</w:t>
      </w:r>
      <w:r w:rsidR="5BCF7D88">
        <w:t>2)</w:t>
      </w:r>
      <w:r w:rsidR="1190BD3D">
        <w:t xml:space="preserve">. Sub-slot </w:t>
      </w:r>
      <w:r w:rsidR="006A580C">
        <w:t xml:space="preserve">PUCCH </w:t>
      </w:r>
      <w:r w:rsidR="1190BD3D">
        <w:t xml:space="preserve">repetition clearly has a performance impact with respect to non-repeated short </w:t>
      </w:r>
      <w:r w:rsidR="006A580C">
        <w:t xml:space="preserve">PUCCH </w:t>
      </w:r>
      <w:r w:rsidR="1190BD3D">
        <w:t>formats, and RAN4 s</w:t>
      </w:r>
      <w:r w:rsidR="2A9B2082">
        <w:t>hould discuss if new minimum performance requirements are needed for short format sub-slot repetition.</w:t>
      </w:r>
      <w:r>
        <w:t xml:space="preserve"> Therefore, </w:t>
      </w:r>
      <w:r w:rsidR="001D04A9">
        <w:t xml:space="preserve">from BS demodulation point of view, </w:t>
      </w:r>
      <w:proofErr w:type="gramStart"/>
      <w:r>
        <w:t xml:space="preserve">new </w:t>
      </w:r>
      <w:r w:rsidR="3C2C8C85">
        <w:t xml:space="preserve"> performance</w:t>
      </w:r>
      <w:proofErr w:type="gramEnd"/>
      <w:r w:rsidR="3C2C8C85">
        <w:t xml:space="preserve"> requirements</w:t>
      </w:r>
      <w:r w:rsidR="003D5BA9">
        <w:t xml:space="preserve"> for sub-slot based PUCCH repetition and </w:t>
      </w:r>
      <w:r w:rsidR="2AFF2BB2">
        <w:t xml:space="preserve">the </w:t>
      </w:r>
      <w:r w:rsidR="003D5BA9">
        <w:t xml:space="preserve">corresponding </w:t>
      </w:r>
      <w:r w:rsidR="2AF10DEF">
        <w:t xml:space="preserve">conformance tests </w:t>
      </w:r>
      <w:r>
        <w:t>should be</w:t>
      </w:r>
      <w:r w:rsidR="090686F0">
        <w:t xml:space="preserve"> included in </w:t>
      </w:r>
      <w:proofErr w:type="spellStart"/>
      <w:r w:rsidR="090686F0">
        <w:t>NR_IIOT_URLLC_enh</w:t>
      </w:r>
      <w:proofErr w:type="spellEnd"/>
      <w:r w:rsidR="090686F0">
        <w:t>-Perf</w:t>
      </w:r>
      <w:r>
        <w:t>, such that RAN4 can take sub-slot PUCCH repetition into account as well</w:t>
      </w:r>
      <w:r w:rsidR="090686F0">
        <w:t>.</w:t>
      </w:r>
      <w:r w:rsidR="003D5BA9">
        <w:t xml:space="preserve"> </w:t>
      </w:r>
    </w:p>
    <w:p w14:paraId="788563A5" w14:textId="2563F147" w:rsidR="608308B2" w:rsidRPr="007D19BC" w:rsidRDefault="003D5BA9" w:rsidP="008E1FC4">
      <w:pPr>
        <w:jc w:val="both"/>
        <w:rPr>
          <w:b/>
          <w:bCs/>
        </w:rPr>
      </w:pPr>
      <w:r>
        <w:t>As discussed above, sub-slot based PUCCH repetition is under discussion in different Rel-17 WIs, it is up to RAN plenary to decide which updated WI(s) to cover the corresponding RAN4 work</w:t>
      </w:r>
      <w:r w:rsidR="00100613" w:rsidRPr="004E49AE">
        <w:t>.</w:t>
      </w:r>
    </w:p>
    <w:p w14:paraId="364D78B4" w14:textId="4CBC411F" w:rsidR="00523E73" w:rsidRPr="007D19BC" w:rsidRDefault="00100613" w:rsidP="608308B2">
      <w:pPr>
        <w:rPr>
          <w:b/>
        </w:rPr>
      </w:pPr>
      <w:r w:rsidRPr="00B57DAE">
        <w:rPr>
          <w:b/>
          <w:bCs/>
        </w:rPr>
        <w:t>Observation</w:t>
      </w:r>
      <w:r>
        <w:rPr>
          <w:b/>
          <w:bCs/>
        </w:rPr>
        <w:t xml:space="preserve"> 1</w:t>
      </w:r>
      <w:r w:rsidRPr="00B57DAE">
        <w:rPr>
          <w:b/>
          <w:bCs/>
        </w:rPr>
        <w:t>:</w:t>
      </w:r>
      <w:r>
        <w:rPr>
          <w:b/>
          <w:bCs/>
        </w:rPr>
        <w:t xml:space="preserve"> RAN4 impact is foreseeable in performance part for PUCCH repetition</w:t>
      </w:r>
      <w:r w:rsidR="00DB5D4D">
        <w:rPr>
          <w:b/>
          <w:bCs/>
        </w:rPr>
        <w:t xml:space="preserve"> enhancements</w:t>
      </w:r>
      <w:r w:rsidR="007D19BC">
        <w:rPr>
          <w:b/>
          <w:bCs/>
        </w:rPr>
        <w:t xml:space="preserve"> specified as part of Objective </w:t>
      </w:r>
      <w:r w:rsidR="002A0970">
        <w:rPr>
          <w:b/>
          <w:bCs/>
        </w:rPr>
        <w:t>1 (</w:t>
      </w:r>
      <w:r w:rsidR="007D19BC" w:rsidRPr="001D6B7E">
        <w:rPr>
          <w:b/>
          <w:bCs/>
        </w:rPr>
        <w:t>UE feedback enhancements for HARQ-ACK</w:t>
      </w:r>
      <w:r w:rsidR="002A0970">
        <w:rPr>
          <w:b/>
          <w:bCs/>
        </w:rPr>
        <w:t>)</w:t>
      </w:r>
      <w:r>
        <w:rPr>
          <w:b/>
          <w:bCs/>
        </w:rPr>
        <w:t xml:space="preserve">. </w:t>
      </w:r>
    </w:p>
    <w:p w14:paraId="46BE395E" w14:textId="77777777" w:rsidR="00100613" w:rsidRDefault="00100613" w:rsidP="608308B2"/>
    <w:p w14:paraId="7098F90D" w14:textId="6BA652F4" w:rsidR="00A209D6" w:rsidRDefault="00B7538C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577669">
        <w:t>UE Demodulation</w:t>
      </w:r>
    </w:p>
    <w:p w14:paraId="4F9DBDA9" w14:textId="062BEA6B" w:rsidR="00F25DBC" w:rsidRDefault="005073F8" w:rsidP="005073F8">
      <w:pPr>
        <w:jc w:val="both"/>
      </w:pPr>
      <w:r>
        <w:t xml:space="preserve">Moreover, according to the WI objectives, RAN1 is also </w:t>
      </w:r>
      <w:r w:rsidR="003D5BA9">
        <w:t>investigating</w:t>
      </w:r>
      <w:r>
        <w:t xml:space="preserve"> </w:t>
      </w:r>
      <w:r w:rsidR="0233C052">
        <w:t>CSI feedback enhancements to allow for more accurate MCS selection</w:t>
      </w:r>
      <w:r w:rsidR="006515BF">
        <w:t xml:space="preserve">. </w:t>
      </w:r>
      <w:r w:rsidR="00F25DBC">
        <w:t>Currently</w:t>
      </w:r>
      <w:r w:rsidR="006515BF">
        <w:t xml:space="preserve"> there are two new </w:t>
      </w:r>
      <w:r w:rsidR="00F25DBC">
        <w:t xml:space="preserve">enhanced </w:t>
      </w:r>
      <w:r w:rsidR="006515BF">
        <w:t xml:space="preserve">reporting cases on the table for further </w:t>
      </w:r>
      <w:r w:rsidR="00F25DBC">
        <w:t>study:</w:t>
      </w:r>
    </w:p>
    <w:p w14:paraId="71F4F350" w14:textId="23078EB2" w:rsidR="00F25DBC" w:rsidRDefault="00F25DBC" w:rsidP="00F25DBC">
      <w:pPr>
        <w:pStyle w:val="ListParagraph"/>
        <w:numPr>
          <w:ilvl w:val="0"/>
          <w:numId w:val="11"/>
        </w:numPr>
        <w:jc w:val="both"/>
        <w:rPr>
          <w:rFonts w:ascii="Times New Roman" w:eastAsia="Times New Roman" w:hAnsi="Times New Roman"/>
          <w:lang w:eastAsia="en-US"/>
        </w:rPr>
      </w:pPr>
      <w:r w:rsidRPr="00F25DBC">
        <w:rPr>
          <w:rFonts w:ascii="Times New Roman" w:eastAsia="Times New Roman" w:hAnsi="Times New Roman"/>
          <w:lang w:eastAsia="en-US"/>
        </w:rPr>
        <w:t xml:space="preserve">New reporting </w:t>
      </w:r>
      <w:r>
        <w:rPr>
          <w:rFonts w:ascii="Times New Roman" w:eastAsia="Times New Roman" w:hAnsi="Times New Roman"/>
          <w:lang w:eastAsia="en-US"/>
        </w:rPr>
        <w:t xml:space="preserve">Case 1: based on channel/interference measurement considering for example CQI/SINR statistics (mean, variance etc.), maximum interference from multiple IMR, CQI reporting considering the worst </w:t>
      </w:r>
      <w:proofErr w:type="spellStart"/>
      <w:r>
        <w:rPr>
          <w:rFonts w:ascii="Times New Roman" w:eastAsia="Times New Roman" w:hAnsi="Times New Roman"/>
          <w:lang w:eastAsia="en-US"/>
        </w:rPr>
        <w:t>subbands</w:t>
      </w:r>
      <w:proofErr w:type="spellEnd"/>
      <w:r>
        <w:rPr>
          <w:rFonts w:ascii="Times New Roman" w:eastAsia="Times New Roman" w:hAnsi="Times New Roman"/>
          <w:lang w:eastAsia="en-US"/>
        </w:rPr>
        <w:t>, updated CQI reporting based on previous RI/PMI and so on;</w:t>
      </w:r>
    </w:p>
    <w:p w14:paraId="5F38A02B" w14:textId="292E8875" w:rsidR="00F25DBC" w:rsidRPr="00F25DBC" w:rsidRDefault="00F25DBC" w:rsidP="00F25DBC">
      <w:pPr>
        <w:pStyle w:val="ListParagraph"/>
        <w:numPr>
          <w:ilvl w:val="0"/>
          <w:numId w:val="11"/>
        </w:numPr>
        <w:jc w:val="both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New reporting Case 2: based on addition information other than channel/interference for example soft-ACK, reporting block error probability or reporting CQI/MCS with NACK etc. </w:t>
      </w:r>
    </w:p>
    <w:p w14:paraId="4ADB0E09" w14:textId="5DCCB222" w:rsidR="005073F8" w:rsidRDefault="00F25DBC" w:rsidP="005073F8">
      <w:pPr>
        <w:jc w:val="both"/>
      </w:pPr>
      <w:r>
        <w:t xml:space="preserve">Clearly these enhancements </w:t>
      </w:r>
      <w:r w:rsidR="005073F8">
        <w:t>impl</w:t>
      </w:r>
      <w:r>
        <w:t>y</w:t>
      </w:r>
      <w:r w:rsidR="005073F8">
        <w:t xml:space="preserve"> new </w:t>
      </w:r>
      <w:r>
        <w:t xml:space="preserve">UE </w:t>
      </w:r>
      <w:r w:rsidR="00D55DDF">
        <w:t>behaviour</w:t>
      </w:r>
      <w:r w:rsidR="00E47DD9">
        <w:t>s</w:t>
      </w:r>
      <w:r>
        <w:t xml:space="preserve"> and </w:t>
      </w:r>
      <w:r w:rsidR="06CFEB87">
        <w:t>reporting quantities</w:t>
      </w:r>
      <w:r w:rsidR="005073F8">
        <w:t xml:space="preserve"> in addition to conventional CSI parameters such as CQI, RI and PMI</w:t>
      </w:r>
      <w:r w:rsidR="4D9068D3">
        <w:t>.</w:t>
      </w:r>
      <w:r w:rsidR="00D55DDF">
        <w:t xml:space="preserve"> In addition, </w:t>
      </w:r>
      <w:r w:rsidR="00025041">
        <w:t xml:space="preserve">such enhancements </w:t>
      </w:r>
      <w:r w:rsidR="00D55DDF">
        <w:t>will result in improved DL performance at UE side</w:t>
      </w:r>
      <w:r w:rsidR="00EE7EB3">
        <w:t xml:space="preserve"> calling for new related performance </w:t>
      </w:r>
      <w:r w:rsidR="00EB2672">
        <w:t>requirements</w:t>
      </w:r>
      <w:r w:rsidR="00D55DDF">
        <w:t>.</w:t>
      </w:r>
    </w:p>
    <w:p w14:paraId="66C94722" w14:textId="10DAA316" w:rsidR="00577669" w:rsidRDefault="00577669" w:rsidP="005073F8">
      <w:pPr>
        <w:jc w:val="both"/>
      </w:pPr>
      <w:r>
        <w:lastRenderedPageBreak/>
        <w:br/>
      </w:r>
      <w:r w:rsidR="005073F8">
        <w:t>Akin to PUCCH repetition,</w:t>
      </w:r>
      <w:r w:rsidR="629C8C8A">
        <w:t xml:space="preserve"> </w:t>
      </w:r>
      <w:r w:rsidR="005073F8">
        <w:t xml:space="preserve">in </w:t>
      </w:r>
      <w:r w:rsidR="629C8C8A">
        <w:t xml:space="preserve">Rel-15 </w:t>
      </w:r>
      <w:r w:rsidR="005073F8">
        <w:t xml:space="preserve">RAN4 has also captured the performance requirement of </w:t>
      </w:r>
      <w:r w:rsidR="629C8C8A">
        <w:t>reporting quantities (CQI, RI,</w:t>
      </w:r>
      <w:r w:rsidR="2700772A">
        <w:t xml:space="preserve"> </w:t>
      </w:r>
      <w:r w:rsidR="629C8C8A">
        <w:t xml:space="preserve">PMI) </w:t>
      </w:r>
      <w:r w:rsidR="7A85B2C7">
        <w:t>[38.10</w:t>
      </w:r>
      <w:r w:rsidR="4F3E5C16">
        <w:t>1-</w:t>
      </w:r>
      <w:r w:rsidR="7A85B2C7">
        <w:t>4, section</w:t>
      </w:r>
      <w:r w:rsidR="547B3159">
        <w:t>s 6 and 8</w:t>
      </w:r>
      <w:r w:rsidR="7A85B2C7">
        <w:t>]</w:t>
      </w:r>
      <w:r w:rsidR="005073F8">
        <w:t xml:space="preserve">. In light of the new reporting </w:t>
      </w:r>
      <w:r w:rsidR="00B763CE">
        <w:t xml:space="preserve">cases </w:t>
      </w:r>
      <w:r w:rsidR="005073F8">
        <w:t>that will be potentially introduced by RAN1 in Rel-17,</w:t>
      </w:r>
      <w:r w:rsidR="0DFA8BC9">
        <w:t xml:space="preserve"> </w:t>
      </w:r>
      <w:r w:rsidR="005073F8">
        <w:t xml:space="preserve">RAN4 should investigate </w:t>
      </w:r>
      <w:r w:rsidR="002F7B5C">
        <w:t xml:space="preserve">the impacts on UE behaviour, </w:t>
      </w:r>
      <w:r w:rsidR="00DB1D48">
        <w:t xml:space="preserve">including possible new reporting </w:t>
      </w:r>
      <w:r w:rsidR="004852F3">
        <w:t>quantities</w:t>
      </w:r>
      <w:r w:rsidR="00F539FD">
        <w:t>,</w:t>
      </w:r>
      <w:r w:rsidR="002F7B5C">
        <w:t xml:space="preserve"> </w:t>
      </w:r>
      <w:r w:rsidR="0DFA8BC9">
        <w:t xml:space="preserve">new </w:t>
      </w:r>
      <w:r w:rsidR="008F371B">
        <w:t xml:space="preserve">test cases and the corresponding </w:t>
      </w:r>
      <w:r w:rsidR="00D16BA5">
        <w:t>UE demo</w:t>
      </w:r>
      <w:r w:rsidR="00D2139C">
        <w:t xml:space="preserve">dulation </w:t>
      </w:r>
      <w:r w:rsidR="00F539FD">
        <w:t xml:space="preserve">performance </w:t>
      </w:r>
      <w:r w:rsidR="0DFA8BC9">
        <w:t>requirements</w:t>
      </w:r>
      <w:r w:rsidR="217A61FA">
        <w:t xml:space="preserve"> assuming RAN1 agrees to introduce this feature</w:t>
      </w:r>
      <w:r w:rsidR="0DFA8BC9">
        <w:t>.</w:t>
      </w:r>
    </w:p>
    <w:p w14:paraId="48D74173" w14:textId="7012EFA6" w:rsidR="005073F8" w:rsidRPr="001D6B7E" w:rsidRDefault="00100613" w:rsidP="2EA5639C">
      <w:pPr>
        <w:rPr>
          <w:b/>
          <w:bCs/>
        </w:rPr>
      </w:pPr>
      <w:r w:rsidRPr="2EA5639C">
        <w:rPr>
          <w:b/>
          <w:bCs/>
        </w:rPr>
        <w:t xml:space="preserve">Observation 2: RAN4 impact is foreseeable in performance part for </w:t>
      </w:r>
      <w:r w:rsidR="006154F3" w:rsidRPr="2EA5639C">
        <w:rPr>
          <w:b/>
          <w:bCs/>
        </w:rPr>
        <w:t xml:space="preserve">Objective </w:t>
      </w:r>
      <w:r w:rsidR="00680A1B" w:rsidRPr="2EA5639C">
        <w:rPr>
          <w:b/>
          <w:bCs/>
        </w:rPr>
        <w:t>1 (</w:t>
      </w:r>
      <w:r w:rsidR="0025120D" w:rsidRPr="2EA5639C">
        <w:rPr>
          <w:b/>
          <w:bCs/>
        </w:rPr>
        <w:t xml:space="preserve">CSI </w:t>
      </w:r>
      <w:r w:rsidRPr="2EA5639C">
        <w:rPr>
          <w:b/>
          <w:bCs/>
        </w:rPr>
        <w:t>feedback enhancement</w:t>
      </w:r>
      <w:r w:rsidR="00837E43" w:rsidRPr="2EA5639C">
        <w:rPr>
          <w:b/>
          <w:bCs/>
        </w:rPr>
        <w:t>s</w:t>
      </w:r>
      <w:r w:rsidR="00680A1B" w:rsidRPr="2EA5639C">
        <w:rPr>
          <w:b/>
          <w:bCs/>
        </w:rPr>
        <w:t xml:space="preserve"> to allow for more accurate MCS selection)</w:t>
      </w:r>
      <w:r w:rsidR="008D70DB" w:rsidRPr="2EA5639C">
        <w:rPr>
          <w:b/>
          <w:bCs/>
        </w:rPr>
        <w:t xml:space="preserve"> discussed in RAN1</w:t>
      </w:r>
      <w:r w:rsidR="00837E43" w:rsidRPr="2EA5639C">
        <w:rPr>
          <w:b/>
          <w:bCs/>
        </w:rPr>
        <w:t>.</w:t>
      </w:r>
      <w:r w:rsidRPr="2EA5639C">
        <w:rPr>
          <w:b/>
          <w:bCs/>
        </w:rPr>
        <w:t xml:space="preserve"> </w:t>
      </w:r>
    </w:p>
    <w:p w14:paraId="474A455C" w14:textId="073EEB53" w:rsidR="608308B2" w:rsidRDefault="608308B2" w:rsidP="0D077241"/>
    <w:p w14:paraId="3B6DDF7C" w14:textId="599249DE" w:rsidR="00577669" w:rsidRDefault="00577669" w:rsidP="00577669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RRM</w:t>
      </w:r>
    </w:p>
    <w:p w14:paraId="5C28A4D6" w14:textId="305D893D" w:rsidR="00577669" w:rsidRPr="00577669" w:rsidRDefault="00E53C61" w:rsidP="00242615">
      <w:pPr>
        <w:jc w:val="both"/>
      </w:pPr>
      <w:r>
        <w:t>In addition to the potential impacts on BS demo</w:t>
      </w:r>
      <w:r w:rsidR="009501E0">
        <w:t xml:space="preserve">dulation and UE demodulation, </w:t>
      </w:r>
      <w:r w:rsidR="00FF2E4C">
        <w:t xml:space="preserve">another aspect worth to note is </w:t>
      </w:r>
      <w:r w:rsidR="00A13682">
        <w:t xml:space="preserve">RRM. </w:t>
      </w:r>
      <w:r w:rsidR="00C41E8C">
        <w:t>One area which could bring impact on RAN4 RRM is PUCCH carrier switching</w:t>
      </w:r>
      <w:r w:rsidR="00235C41">
        <w:t xml:space="preserve"> </w:t>
      </w:r>
      <w:r w:rsidR="005401B3">
        <w:t>discussed as part of UE feedback enhancements</w:t>
      </w:r>
      <w:r w:rsidR="007C1044">
        <w:t xml:space="preserve"> for HARQ-ACK (</w:t>
      </w:r>
      <w:r w:rsidR="00FB4AE1">
        <w:t xml:space="preserve">Objective 1) </w:t>
      </w:r>
      <w:r w:rsidR="00D378F8">
        <w:t xml:space="preserve">in RAN1 based on </w:t>
      </w:r>
      <w:r w:rsidR="006F5B46">
        <w:t xml:space="preserve">the </w:t>
      </w:r>
      <w:r w:rsidR="00BF59A4">
        <w:t>agreement from RAN1#104-e</w:t>
      </w:r>
      <w:r w:rsidR="00235C41">
        <w:t>.</w:t>
      </w:r>
      <w:r w:rsidR="00C41E8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12C1F" w14:paraId="2C7543A4" w14:textId="77777777" w:rsidTr="00F35AF7">
        <w:tc>
          <w:tcPr>
            <w:tcW w:w="9631" w:type="dxa"/>
          </w:tcPr>
          <w:p w14:paraId="67935D39" w14:textId="77777777" w:rsidR="00C41E8C" w:rsidRPr="00C41E8C" w:rsidRDefault="00112C1F" w:rsidP="00C41E8C">
            <w:pPr>
              <w:spacing w:line="259" w:lineRule="auto"/>
              <w:jc w:val="both"/>
              <w:rPr>
                <w:i/>
                <w:iCs/>
              </w:rPr>
            </w:pPr>
            <w:r w:rsidRPr="001D04A9">
              <w:rPr>
                <w:i/>
                <w:iCs/>
                <w:highlight w:val="green"/>
              </w:rPr>
              <w:t>Agreements</w:t>
            </w:r>
            <w:r w:rsidRPr="001D04A9">
              <w:rPr>
                <w:i/>
                <w:iCs/>
              </w:rPr>
              <w:t xml:space="preserve">: </w:t>
            </w:r>
            <w:r w:rsidR="00C41E8C" w:rsidRPr="00C41E8C">
              <w:rPr>
                <w:i/>
                <w:iCs/>
              </w:rPr>
              <w:t>For further study on whether and how to support PUCCH carrier switching in a PUCCH group, focus on the following three alternatives:</w:t>
            </w:r>
          </w:p>
          <w:p w14:paraId="1B6C37AA" w14:textId="47DBA410" w:rsidR="00C41E8C" w:rsidRPr="001D6B7E" w:rsidRDefault="00C41E8C" w:rsidP="0047574C">
            <w:pPr>
              <w:pStyle w:val="ListParagraph"/>
              <w:numPr>
                <w:ilvl w:val="0"/>
                <w:numId w:val="13"/>
              </w:numPr>
              <w:spacing w:line="259" w:lineRule="auto"/>
              <w:jc w:val="both"/>
              <w:rPr>
                <w:rFonts w:ascii="Times New Roman" w:hAnsi="Times New Roman"/>
              </w:rPr>
            </w:pPr>
            <w:r w:rsidRPr="001D6B7E">
              <w:rPr>
                <w:rFonts w:ascii="Times New Roman" w:hAnsi="Times New Roman"/>
              </w:rPr>
              <w:t>Alt. 1: PUCCH carrier switching is based dynamic indication in DCI</w:t>
            </w:r>
          </w:p>
          <w:p w14:paraId="21A03413" w14:textId="20191BCB" w:rsidR="00C41E8C" w:rsidRPr="001D6B7E" w:rsidRDefault="00C41E8C" w:rsidP="0047574C">
            <w:pPr>
              <w:pStyle w:val="ListParagraph"/>
              <w:numPr>
                <w:ilvl w:val="0"/>
                <w:numId w:val="13"/>
              </w:numPr>
              <w:spacing w:line="259" w:lineRule="auto"/>
              <w:jc w:val="both"/>
              <w:rPr>
                <w:rFonts w:ascii="Times New Roman" w:hAnsi="Times New Roman"/>
              </w:rPr>
            </w:pPr>
            <w:r w:rsidRPr="001D6B7E">
              <w:rPr>
                <w:rFonts w:ascii="Times New Roman" w:hAnsi="Times New Roman"/>
              </w:rPr>
              <w:t>Alt. 2B: PUCCH carrier switching is based on certain (semi-static) rules</w:t>
            </w:r>
          </w:p>
          <w:p w14:paraId="0157A32C" w14:textId="4590E941" w:rsidR="005D52D7" w:rsidRPr="001D6B7E" w:rsidRDefault="00C41E8C" w:rsidP="005D52D7">
            <w:pPr>
              <w:pStyle w:val="ListParagraph"/>
              <w:numPr>
                <w:ilvl w:val="0"/>
                <w:numId w:val="13"/>
              </w:numPr>
              <w:spacing w:line="259" w:lineRule="auto"/>
              <w:jc w:val="both"/>
              <w:rPr>
                <w:rFonts w:ascii="Times New Roman" w:hAnsi="Times New Roman"/>
              </w:rPr>
            </w:pPr>
            <w:r w:rsidRPr="001D6B7E">
              <w:rPr>
                <w:rFonts w:ascii="Times New Roman" w:hAnsi="Times New Roman"/>
              </w:rPr>
              <w:t>Alt. 2C: PUCCH carrier switching is based on RRC configured PUCCH cell timing pattern of applicable PUCCH cells</w:t>
            </w:r>
          </w:p>
          <w:p w14:paraId="7472B094" w14:textId="2CB39B40" w:rsidR="00533C78" w:rsidRPr="0047574C" w:rsidRDefault="00533C78" w:rsidP="0047574C">
            <w:pPr>
              <w:pStyle w:val="ListParagraph"/>
              <w:numPr>
                <w:ilvl w:val="0"/>
                <w:numId w:val="13"/>
              </w:numPr>
              <w:spacing w:line="259" w:lineRule="auto"/>
              <w:jc w:val="both"/>
              <w:rPr>
                <w:rFonts w:ascii="Times New Roman" w:eastAsia="Times New Roman" w:hAnsi="Times New Roman"/>
                <w:i/>
                <w:iCs/>
              </w:rPr>
            </w:pPr>
            <w:r w:rsidRPr="0047574C">
              <w:rPr>
                <w:rFonts w:ascii="Times New Roman" w:hAnsi="Times New Roman"/>
                <w:i/>
                <w:iCs/>
              </w:rPr>
              <w:t xml:space="preserve">Note: In above alternatives, it is assumed that HARQ-ACK corresponding to PDSCH received on a 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>/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 xml:space="preserve"> or an 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 xml:space="preserve"> in a PUCCH group, can be sent on a PUCCH on an 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> also instead of only on 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>/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>/PUCCH-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 xml:space="preserve"> in the same PUCCH group, as opposed to Rel-16 where HARQ-ACK corresponding to PDSCH received on a 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>/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 xml:space="preserve"> or an 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 xml:space="preserve"> in a PUCCH group can only be sent on 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>/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PScell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>/PUCCH-</w:t>
            </w:r>
            <w:proofErr w:type="spellStart"/>
            <w:r w:rsidRPr="0047574C">
              <w:rPr>
                <w:rFonts w:ascii="Times New Roman" w:hAnsi="Times New Roman"/>
                <w:i/>
                <w:iCs/>
              </w:rPr>
              <w:t>SCell</w:t>
            </w:r>
            <w:proofErr w:type="spellEnd"/>
            <w:r w:rsidRPr="0047574C">
              <w:rPr>
                <w:rFonts w:ascii="Times New Roman" w:hAnsi="Times New Roman"/>
                <w:i/>
                <w:iCs/>
              </w:rPr>
              <w:t xml:space="preserve"> in the same PUCCH group.</w:t>
            </w:r>
          </w:p>
          <w:p w14:paraId="3AD585A8" w14:textId="7AE4D8D5" w:rsidR="00533C78" w:rsidRPr="0047574C" w:rsidRDefault="00533C78" w:rsidP="00C41E8C">
            <w:pPr>
              <w:pStyle w:val="ListParagraph"/>
              <w:numPr>
                <w:ilvl w:val="0"/>
                <w:numId w:val="13"/>
              </w:numPr>
              <w:spacing w:line="259" w:lineRule="auto"/>
              <w:jc w:val="both"/>
              <w:rPr>
                <w:rFonts w:ascii="Times New Roman" w:eastAsia="Times New Roman" w:hAnsi="Times New Roman"/>
                <w:i/>
                <w:iCs/>
              </w:rPr>
            </w:pPr>
            <w:r w:rsidRPr="0047574C">
              <w:rPr>
                <w:rFonts w:ascii="Times New Roman" w:hAnsi="Times New Roman"/>
                <w:i/>
                <w:iCs/>
              </w:rPr>
              <w:t>Note: Realistic deployment scenarios including TDD configurations should be considered for the study</w:t>
            </w:r>
          </w:p>
        </w:tc>
      </w:tr>
    </w:tbl>
    <w:p w14:paraId="1A37E20A" w14:textId="77777777" w:rsidR="00100613" w:rsidRDefault="00100613" w:rsidP="00254FFD">
      <w:pPr>
        <w:jc w:val="both"/>
      </w:pPr>
    </w:p>
    <w:p w14:paraId="091EDDC3" w14:textId="2FDE3D78" w:rsidR="00EE7D6C" w:rsidRDefault="000E695B" w:rsidP="00254FFD">
      <w:pPr>
        <w:jc w:val="both"/>
      </w:pPr>
      <w:r>
        <w:t>If</w:t>
      </w:r>
      <w:r w:rsidR="003F0AD2">
        <w:t xml:space="preserve"> such enhancement</w:t>
      </w:r>
      <w:r w:rsidR="00BB4B44">
        <w:t xml:space="preserve"> is agreed in Rel-17, RAN4 needs to investigate for example switching </w:t>
      </w:r>
      <w:r w:rsidR="00196A0D">
        <w:t>delay</w:t>
      </w:r>
      <w:r w:rsidR="007B6DC6">
        <w:t xml:space="preserve">, </w:t>
      </w:r>
      <w:r w:rsidR="00C5476A">
        <w:t xml:space="preserve">and </w:t>
      </w:r>
      <w:r w:rsidR="007B6DC6">
        <w:t>any UE requirements of switching carrier for HARQ-ACK transmission</w:t>
      </w:r>
      <w:r w:rsidR="005F7218">
        <w:t xml:space="preserve">. </w:t>
      </w:r>
    </w:p>
    <w:p w14:paraId="30FE3126" w14:textId="535F24B7" w:rsidR="00100613" w:rsidRDefault="00100613" w:rsidP="00100613">
      <w:pPr>
        <w:rPr>
          <w:b/>
          <w:bCs/>
        </w:rPr>
      </w:pPr>
      <w:r w:rsidRPr="00B57DAE">
        <w:rPr>
          <w:b/>
          <w:bCs/>
        </w:rPr>
        <w:t>Observation</w:t>
      </w:r>
      <w:r>
        <w:rPr>
          <w:b/>
          <w:bCs/>
        </w:rPr>
        <w:t xml:space="preserve"> 3</w:t>
      </w:r>
      <w:r w:rsidRPr="00B57DAE">
        <w:rPr>
          <w:b/>
          <w:bCs/>
        </w:rPr>
        <w:t>:</w:t>
      </w:r>
      <w:r>
        <w:rPr>
          <w:b/>
          <w:bCs/>
        </w:rPr>
        <w:t xml:space="preserve"> RAN4 impact is foreseeable in performance part for PUCCH carrier switching</w:t>
      </w:r>
      <w:r w:rsidR="006334F3">
        <w:rPr>
          <w:b/>
          <w:bCs/>
        </w:rPr>
        <w:t xml:space="preserve"> discussed as part of Objective 1 (</w:t>
      </w:r>
      <w:r w:rsidR="006334F3" w:rsidRPr="00185179">
        <w:rPr>
          <w:b/>
          <w:bCs/>
        </w:rPr>
        <w:t>UE feedback enhancements for HARQ-ACK</w:t>
      </w:r>
      <w:r w:rsidR="006334F3">
        <w:rPr>
          <w:b/>
          <w:bCs/>
        </w:rPr>
        <w:t>)</w:t>
      </w:r>
      <w:r w:rsidR="00BC17FE">
        <w:rPr>
          <w:b/>
          <w:bCs/>
        </w:rPr>
        <w:t xml:space="preserve"> in RAN1</w:t>
      </w:r>
      <w:r w:rsidR="00837E43">
        <w:rPr>
          <w:b/>
          <w:bCs/>
        </w:rPr>
        <w:t>.</w:t>
      </w:r>
      <w:r>
        <w:rPr>
          <w:b/>
          <w:bCs/>
        </w:rPr>
        <w:t xml:space="preserve"> </w:t>
      </w:r>
    </w:p>
    <w:p w14:paraId="04107140" w14:textId="77777777" w:rsidR="00BE0CEE" w:rsidRDefault="00BE0CEE" w:rsidP="00100613">
      <w:pPr>
        <w:rPr>
          <w:b/>
          <w:bCs/>
        </w:rPr>
      </w:pPr>
    </w:p>
    <w:p w14:paraId="1743C255" w14:textId="59019D05" w:rsidR="00BE0CEE" w:rsidRPr="001D6B7E" w:rsidRDefault="00BE0CEE" w:rsidP="001D6B7E">
      <w:pPr>
        <w:pStyle w:val="Heading2"/>
      </w:pPr>
      <w:r>
        <w:t>2</w:t>
      </w:r>
      <w:r w:rsidRPr="006E13D1">
        <w:t>.</w:t>
      </w:r>
      <w:r>
        <w:t>4</w:t>
      </w:r>
      <w:r w:rsidRPr="006E13D1">
        <w:tab/>
      </w:r>
      <w:r>
        <w:t>Summary of Discussion</w:t>
      </w:r>
    </w:p>
    <w:p w14:paraId="1E52904E" w14:textId="7BE8EE3F" w:rsidR="00100613" w:rsidRDefault="00100613" w:rsidP="00254FFD">
      <w:pPr>
        <w:jc w:val="both"/>
      </w:pPr>
      <w:r>
        <w:t xml:space="preserve">Based on the discussions and the observations we have </w:t>
      </w:r>
      <w:proofErr w:type="gramStart"/>
      <w:r>
        <w:t>made,</w:t>
      </w:r>
      <w:proofErr w:type="gramEnd"/>
      <w:r>
        <w:t xml:space="preserve"> it is clear the WID of NR </w:t>
      </w:r>
      <w:proofErr w:type="spellStart"/>
      <w:r>
        <w:t>IIoT</w:t>
      </w:r>
      <w:proofErr w:type="spellEnd"/>
      <w:r>
        <w:t xml:space="preserve">/URLLC should be revised in order to capture the RAN4 impacts that have been identified above. </w:t>
      </w:r>
      <w:proofErr w:type="gramStart"/>
      <w:r>
        <w:t>In particular, RAN4</w:t>
      </w:r>
      <w:proofErr w:type="gramEnd"/>
      <w:r>
        <w:t xml:space="preserve"> should be involved in the objective</w:t>
      </w:r>
      <w:r w:rsidR="00F3779D">
        <w:t>s</w:t>
      </w:r>
      <w:r>
        <w:t xml:space="preserve"> relating to </w:t>
      </w:r>
      <w:r w:rsidR="00916E42">
        <w:t xml:space="preserve">Objective 1 Physical Layer </w:t>
      </w:r>
      <w:r>
        <w:t>feedback enhancement</w:t>
      </w:r>
      <w:r w:rsidR="0083792A">
        <w:t>s</w:t>
      </w:r>
      <w:r>
        <w:t>.</w:t>
      </w:r>
    </w:p>
    <w:p w14:paraId="0618A2CE" w14:textId="71DA74FA" w:rsidR="00100613" w:rsidRDefault="00100613" w:rsidP="00254FFD">
      <w:pPr>
        <w:jc w:val="both"/>
        <w:rPr>
          <w:b/>
          <w:bCs/>
        </w:rPr>
      </w:pPr>
      <w:r w:rsidRPr="00DC6BD7">
        <w:rPr>
          <w:b/>
          <w:bCs/>
        </w:rPr>
        <w:t>Proposal 1:</w:t>
      </w:r>
      <w:r w:rsidR="006E2043">
        <w:rPr>
          <w:b/>
          <w:bCs/>
        </w:rPr>
        <w:t xml:space="preserve"> The WID of </w:t>
      </w:r>
      <w:proofErr w:type="spellStart"/>
      <w:r w:rsidR="006E2043" w:rsidRPr="00DC6BD7">
        <w:rPr>
          <w:b/>
          <w:bCs/>
        </w:rPr>
        <w:t>NR_IIOT_URLLC_enh</w:t>
      </w:r>
      <w:proofErr w:type="spellEnd"/>
      <w:r w:rsidR="006E2043" w:rsidRPr="00DC6BD7">
        <w:rPr>
          <w:b/>
          <w:bCs/>
        </w:rPr>
        <w:t xml:space="preserve"> should be updated to involve RAN4 in the objective relating to Physical Layer feedback enhancement</w:t>
      </w:r>
      <w:r w:rsidR="00AA62BB">
        <w:rPr>
          <w:b/>
          <w:bCs/>
        </w:rPr>
        <w:t>s</w:t>
      </w:r>
      <w:r w:rsidR="006E2043" w:rsidRPr="00DC6BD7">
        <w:rPr>
          <w:b/>
          <w:bCs/>
        </w:rPr>
        <w:t>.</w:t>
      </w:r>
    </w:p>
    <w:p w14:paraId="560B551A" w14:textId="60F2B79C" w:rsidR="006E2043" w:rsidRDefault="006E2043" w:rsidP="00254FFD">
      <w:pPr>
        <w:jc w:val="both"/>
      </w:pPr>
      <w:r w:rsidRPr="00DC6BD7">
        <w:t xml:space="preserve">Moreover, </w:t>
      </w:r>
      <w:r>
        <w:t>more TU allocation should be provided such that RAN4 can have more time to work on these.</w:t>
      </w:r>
    </w:p>
    <w:p w14:paraId="5A7AB8CE" w14:textId="2DF1ADF9" w:rsidR="006E2043" w:rsidRDefault="006E2043" w:rsidP="00254FFD">
      <w:pPr>
        <w:jc w:val="both"/>
        <w:rPr>
          <w:b/>
          <w:bCs/>
        </w:rPr>
      </w:pPr>
      <w:r w:rsidRPr="00DC6BD7">
        <w:rPr>
          <w:b/>
          <w:bCs/>
        </w:rPr>
        <w:t>Proposal 2: TU allocation of this work item should be updated for RAN4.</w:t>
      </w:r>
    </w:p>
    <w:p w14:paraId="2BABE52D" w14:textId="77777777" w:rsidR="00BE0CEE" w:rsidRPr="00DC6BD7" w:rsidRDefault="00BE0CEE" w:rsidP="00254FFD">
      <w:pPr>
        <w:jc w:val="both"/>
        <w:rPr>
          <w:b/>
          <w:bCs/>
        </w:rPr>
      </w:pPr>
    </w:p>
    <w:p w14:paraId="5FF2457F" w14:textId="66721F8E" w:rsidR="00A209D6" w:rsidRPr="006E13D1" w:rsidRDefault="00577669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0358B72A" w14:textId="3018C819" w:rsidR="000C3DD3" w:rsidRPr="006E13D1" w:rsidRDefault="006E2043" w:rsidP="001D6B7E">
      <w:pPr>
        <w:jc w:val="both"/>
      </w:pPr>
      <w:r>
        <w:t xml:space="preserve">This paper </w:t>
      </w:r>
      <w:r w:rsidR="000C3DD3">
        <w:t xml:space="preserve">has identified some potential impacts that could be introduced to RAN4 by certain new features in Rel-17 NR </w:t>
      </w:r>
      <w:proofErr w:type="spellStart"/>
      <w:r w:rsidR="000C3DD3">
        <w:t>IIoT</w:t>
      </w:r>
      <w:proofErr w:type="spellEnd"/>
      <w:r w:rsidR="000C3DD3">
        <w:t xml:space="preserve">/URLLC WI. </w:t>
      </w:r>
      <w:proofErr w:type="gramStart"/>
      <w:r w:rsidR="000C3DD3">
        <w:t>In particular, we</w:t>
      </w:r>
      <w:proofErr w:type="gramEnd"/>
      <w:r w:rsidR="000C3DD3">
        <w:t xml:space="preserve"> have made the following observations:</w:t>
      </w:r>
    </w:p>
    <w:p w14:paraId="6F2B10E1" w14:textId="77777777" w:rsidR="00BE0CEE" w:rsidRPr="007D19BC" w:rsidRDefault="00BE0CEE" w:rsidP="00BE0CEE">
      <w:pPr>
        <w:rPr>
          <w:b/>
        </w:rPr>
      </w:pPr>
      <w:r w:rsidRPr="00B57DAE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B57DAE">
        <w:rPr>
          <w:b/>
          <w:bCs/>
        </w:rPr>
        <w:t>:</w:t>
      </w:r>
      <w:r>
        <w:rPr>
          <w:b/>
          <w:bCs/>
        </w:rPr>
        <w:t xml:space="preserve"> RAN4 impact is foreseeable in performance part for PUCCH repetition enhancements specified as part of Objective 1 (</w:t>
      </w:r>
      <w:r w:rsidRPr="00A437A4">
        <w:rPr>
          <w:b/>
          <w:bCs/>
        </w:rPr>
        <w:t>UE feedback enhancements for HARQ-ACK</w:t>
      </w:r>
      <w:r>
        <w:rPr>
          <w:b/>
          <w:bCs/>
        </w:rPr>
        <w:t xml:space="preserve">). </w:t>
      </w:r>
    </w:p>
    <w:p w14:paraId="3DB9128E" w14:textId="77777777" w:rsidR="00BE0CEE" w:rsidRPr="00A437A4" w:rsidRDefault="00BE0CEE" w:rsidP="00BE0CEE">
      <w:pPr>
        <w:rPr>
          <w:b/>
          <w:bCs/>
        </w:rPr>
      </w:pPr>
      <w:r w:rsidRPr="2EA5639C">
        <w:rPr>
          <w:b/>
          <w:bCs/>
        </w:rPr>
        <w:t xml:space="preserve">Observation 2: RAN4 impact is foreseeable in performance part for Objective 1 (CSI feedback enhancements to allow for more accurate MCS selection) discussed in RAN1. </w:t>
      </w:r>
    </w:p>
    <w:p w14:paraId="45909F92" w14:textId="77777777" w:rsidR="00BE0CEE" w:rsidRPr="005E18DF" w:rsidRDefault="00BE0CEE" w:rsidP="00BE0CEE">
      <w:pPr>
        <w:rPr>
          <w:b/>
          <w:bCs/>
        </w:rPr>
      </w:pPr>
      <w:r w:rsidRPr="00B57DAE">
        <w:rPr>
          <w:b/>
          <w:bCs/>
        </w:rPr>
        <w:t>Observation</w:t>
      </w:r>
      <w:r>
        <w:rPr>
          <w:b/>
          <w:bCs/>
        </w:rPr>
        <w:t xml:space="preserve"> 3</w:t>
      </w:r>
      <w:r w:rsidRPr="00B57DAE">
        <w:rPr>
          <w:b/>
          <w:bCs/>
        </w:rPr>
        <w:t>:</w:t>
      </w:r>
      <w:r>
        <w:rPr>
          <w:b/>
          <w:bCs/>
        </w:rPr>
        <w:t xml:space="preserve"> RAN4 impact is foreseeable in performance part for PUCCH carrier switching discussed as part of Objective 1 (</w:t>
      </w:r>
      <w:r w:rsidRPr="00185179">
        <w:rPr>
          <w:b/>
          <w:bCs/>
        </w:rPr>
        <w:t>UE feedback enhancements for HARQ-ACK</w:t>
      </w:r>
      <w:r>
        <w:rPr>
          <w:b/>
          <w:bCs/>
        </w:rPr>
        <w:t xml:space="preserve">) in RAN1. </w:t>
      </w:r>
    </w:p>
    <w:p w14:paraId="35344B32" w14:textId="5CBCD119" w:rsidR="000C3DD3" w:rsidRDefault="000C3DD3" w:rsidP="000C3DD3">
      <w:pPr>
        <w:jc w:val="both"/>
      </w:pPr>
      <w:r>
        <w:t>Based on these observations, we have the following proposals:</w:t>
      </w:r>
    </w:p>
    <w:p w14:paraId="06E280EF" w14:textId="77777777" w:rsidR="00BE0CEE" w:rsidRDefault="00BE0CEE" w:rsidP="00BE0CEE">
      <w:pPr>
        <w:jc w:val="both"/>
        <w:rPr>
          <w:b/>
          <w:bCs/>
        </w:rPr>
      </w:pPr>
      <w:r w:rsidRPr="00DC6BD7">
        <w:rPr>
          <w:b/>
          <w:bCs/>
        </w:rPr>
        <w:t>Proposal 1:</w:t>
      </w:r>
      <w:r>
        <w:rPr>
          <w:b/>
          <w:bCs/>
        </w:rPr>
        <w:t xml:space="preserve"> The WID of </w:t>
      </w:r>
      <w:proofErr w:type="spellStart"/>
      <w:r w:rsidRPr="00DC6BD7">
        <w:rPr>
          <w:b/>
          <w:bCs/>
        </w:rPr>
        <w:t>NR_IIOT_URLLC_enh</w:t>
      </w:r>
      <w:proofErr w:type="spellEnd"/>
      <w:r w:rsidRPr="00DC6BD7">
        <w:rPr>
          <w:b/>
          <w:bCs/>
        </w:rPr>
        <w:t xml:space="preserve"> should be updated to involve RAN4 in the objective relating to Physical Layer feedback enhancement</w:t>
      </w:r>
      <w:r>
        <w:rPr>
          <w:b/>
          <w:bCs/>
        </w:rPr>
        <w:t>s</w:t>
      </w:r>
      <w:r w:rsidRPr="00DC6BD7">
        <w:rPr>
          <w:b/>
          <w:bCs/>
        </w:rPr>
        <w:t>.</w:t>
      </w:r>
    </w:p>
    <w:p w14:paraId="7DF7B0DA" w14:textId="77777777" w:rsidR="00BE0CEE" w:rsidRPr="00DC6BD7" w:rsidRDefault="00BE0CEE" w:rsidP="00BE0CEE">
      <w:pPr>
        <w:jc w:val="both"/>
        <w:rPr>
          <w:b/>
          <w:bCs/>
        </w:rPr>
      </w:pPr>
      <w:r w:rsidRPr="00DC6BD7">
        <w:rPr>
          <w:b/>
          <w:bCs/>
        </w:rPr>
        <w:t>Proposal 2: TU allocation of this work item should be updated for RAN4.</w:t>
      </w:r>
    </w:p>
    <w:p w14:paraId="52AE87A5" w14:textId="4677C5F1" w:rsidR="000C3DD3" w:rsidRDefault="000C3DD3" w:rsidP="000C3DD3">
      <w:pPr>
        <w:jc w:val="both"/>
      </w:pPr>
      <w:r>
        <w:t>The proposed revision of the WID can be found in our companion paper [1], while the TU allocation update request is detailed in the</w:t>
      </w:r>
      <w:r w:rsidR="000B3A78">
        <w:t xml:space="preserve"> time budget request document attached to the</w:t>
      </w:r>
      <w:r>
        <w:t xml:space="preserve"> status report [</w:t>
      </w:r>
      <w:r w:rsidR="00BE0CEE">
        <w:t>3</w:t>
      </w:r>
      <w:r>
        <w:t>].</w:t>
      </w:r>
    </w:p>
    <w:p w14:paraId="49F93464" w14:textId="77777777" w:rsidR="00BE0CEE" w:rsidRDefault="00BE0CEE" w:rsidP="000C3DD3">
      <w:pPr>
        <w:jc w:val="both"/>
      </w:pPr>
    </w:p>
    <w:p w14:paraId="1D834663" w14:textId="0618B98D" w:rsidR="000C3DD3" w:rsidRDefault="000C3DD3" w:rsidP="000C3DD3">
      <w:pPr>
        <w:pStyle w:val="Heading1"/>
        <w:ind w:left="0" w:firstLine="0"/>
      </w:pPr>
      <w:r>
        <w:t>Reference</w:t>
      </w:r>
    </w:p>
    <w:p w14:paraId="10B851DD" w14:textId="7B12A471" w:rsidR="00BE0CEE" w:rsidRDefault="000C3DD3" w:rsidP="001D6B7E">
      <w:pPr>
        <w:jc w:val="both"/>
      </w:pPr>
      <w:r>
        <w:t>[1] RP-21</w:t>
      </w:r>
      <w:r w:rsidR="00BE0CEE">
        <w:t>0264</w:t>
      </w:r>
      <w:r>
        <w:t>,</w:t>
      </w:r>
      <w:r w:rsidR="00BE0CEE">
        <w:t xml:space="preserve"> </w:t>
      </w:r>
      <w:r w:rsidR="00BE0CEE" w:rsidRPr="001D6B7E">
        <w:rPr>
          <w:rFonts w:eastAsia="Batang"/>
          <w:bCs/>
          <w:i/>
          <w:iCs/>
          <w:lang w:eastAsia="zh-CN"/>
        </w:rPr>
        <w:t>Revised WID: Enhanced Industrial Internet of Things (IoT) and ultra-reliable and low latency communication (URLLC) support for NR</w:t>
      </w:r>
      <w:r w:rsidR="00BE0CEE">
        <w:rPr>
          <w:rFonts w:eastAsia="Batang"/>
          <w:bCs/>
          <w:lang w:eastAsia="zh-CN"/>
        </w:rPr>
        <w:t>, Nokia, Nokia Shanghai Bell, RAN Plenary #91e, Online, March 2021.</w:t>
      </w:r>
      <w:r w:rsidR="00BE0CEE" w:rsidDel="00BE0CEE">
        <w:t xml:space="preserve"> </w:t>
      </w:r>
    </w:p>
    <w:p w14:paraId="235D3A33" w14:textId="279D00FC" w:rsidR="000C3DD3" w:rsidRDefault="000C3DD3">
      <w:r>
        <w:t>[2] RP-2</w:t>
      </w:r>
      <w:r w:rsidR="00BE0CEE">
        <w:t>01310</w:t>
      </w:r>
      <w:r>
        <w:t xml:space="preserve">, </w:t>
      </w:r>
      <w:r w:rsidR="00BE0CEE" w:rsidRPr="00A437A4">
        <w:rPr>
          <w:rFonts w:eastAsia="Batang"/>
          <w:bCs/>
          <w:i/>
          <w:iCs/>
          <w:lang w:eastAsia="zh-CN"/>
        </w:rPr>
        <w:t>Revised WID: Enhanced Industrial Internet of Things (IoT) and ultra-reliable and low latency communication (URLLC) support for NR</w:t>
      </w:r>
      <w:r w:rsidR="00BE0CEE">
        <w:rPr>
          <w:rFonts w:eastAsia="Batang"/>
          <w:bCs/>
          <w:lang w:eastAsia="zh-CN"/>
        </w:rPr>
        <w:t>, Nokia, Nokia Shanghai Bell, RAN Plenary #88e, Online, June-July 2020.</w:t>
      </w:r>
      <w:r w:rsidR="00BE0CEE" w:rsidDel="00BE0CEE">
        <w:t xml:space="preserve"> </w:t>
      </w:r>
    </w:p>
    <w:p w14:paraId="33A28667" w14:textId="792955EF" w:rsidR="00BE0CEE" w:rsidRPr="001D6B7E" w:rsidRDefault="00BE0CEE" w:rsidP="001D6B7E">
      <w:r>
        <w:t xml:space="preserve">[3] RP-210262, </w:t>
      </w:r>
      <w:r w:rsidRPr="001D6B7E">
        <w:rPr>
          <w:i/>
          <w:iCs/>
        </w:rPr>
        <w:t>Status report to TSG: Enhanced Industrial Internet of Things (IoT) and ultra-reliable and low latency communication (URLLC) support for NR</w:t>
      </w:r>
      <w:r>
        <w:t xml:space="preserve">, </w:t>
      </w:r>
      <w:r>
        <w:rPr>
          <w:rFonts w:eastAsia="Batang"/>
          <w:bCs/>
          <w:lang w:eastAsia="zh-CN"/>
        </w:rPr>
        <w:t>Nokia, Nokia Shanghai Bell, RAN Plenary #91e, Online, March 2021.</w:t>
      </w:r>
    </w:p>
    <w:p w14:paraId="252209EC" w14:textId="77777777" w:rsidR="000C3DD3" w:rsidRDefault="000C3DD3" w:rsidP="000C3DD3">
      <w:pPr>
        <w:jc w:val="both"/>
      </w:pPr>
    </w:p>
    <w:p w14:paraId="3AFFCBA5" w14:textId="77777777" w:rsidR="000C3DD3" w:rsidRDefault="000C3DD3" w:rsidP="001D6B7E">
      <w:pPr>
        <w:jc w:val="both"/>
      </w:pPr>
    </w:p>
    <w:p w14:paraId="653EED19" w14:textId="77777777" w:rsidR="00A209D6" w:rsidRPr="00CD4C7B" w:rsidRDefault="00A209D6" w:rsidP="001D6B7E">
      <w:pPr>
        <w:jc w:val="both"/>
      </w:pPr>
    </w:p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59A0332" w16cex:dateUtc="2021-02-18T12:40:00Z"/>
  <w16cex:commentExtensible w16cex:durableId="68936B59" w16cex:dateUtc="2021-03-04T13:04:00Z"/>
  <w16cex:commentExtensible w16cex:durableId="6DAF287C" w16cex:dateUtc="2021-03-04T13:23:00Z"/>
  <w16cex:commentExtensible w16cex:durableId="216F8518" w16cex:dateUtc="2021-03-04T13:25:00Z"/>
  <w16cex:commentExtensible w16cex:durableId="55A6B987" w16cex:dateUtc="2021-03-09T13:42:11.661Z"/>
  <w16cex:commentExtensible w16cex:durableId="25875D6C" w16cex:dateUtc="2021-03-09T13:44:15.525Z"/>
  <w16cex:commentExtensible w16cex:durableId="35B6B181" w16cex:dateUtc="2021-03-09T13:45:19.12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6DDF5" w14:textId="77777777" w:rsidR="000B3A78" w:rsidRDefault="000B3A78">
      <w:r>
        <w:separator/>
      </w:r>
    </w:p>
  </w:endnote>
  <w:endnote w:type="continuationSeparator" w:id="0">
    <w:p w14:paraId="3C70020A" w14:textId="77777777" w:rsidR="000B3A78" w:rsidRDefault="000B3A78">
      <w:r>
        <w:continuationSeparator/>
      </w:r>
    </w:p>
  </w:endnote>
  <w:endnote w:type="continuationNotice" w:id="1">
    <w:p w14:paraId="3092C1B0" w14:textId="77777777" w:rsidR="000B3A78" w:rsidRDefault="000B3A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0B3A78" w:rsidRDefault="000B3A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0B3A78" w:rsidRDefault="000B3A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0B3A78" w:rsidRDefault="000B3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45603" w14:textId="77777777" w:rsidR="000B3A78" w:rsidRDefault="000B3A78">
      <w:r>
        <w:separator/>
      </w:r>
    </w:p>
  </w:footnote>
  <w:footnote w:type="continuationSeparator" w:id="0">
    <w:p w14:paraId="4E40A69E" w14:textId="77777777" w:rsidR="000B3A78" w:rsidRDefault="000B3A78">
      <w:r>
        <w:continuationSeparator/>
      </w:r>
    </w:p>
  </w:footnote>
  <w:footnote w:type="continuationNotice" w:id="1">
    <w:p w14:paraId="66F20B22" w14:textId="77777777" w:rsidR="000B3A78" w:rsidRDefault="000B3A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0B3A78" w:rsidRDefault="000B3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0B3A78" w:rsidRDefault="000B3A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0B3A78" w:rsidRDefault="000B3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FB37FE"/>
    <w:multiLevelType w:val="hybridMultilevel"/>
    <w:tmpl w:val="B7E8EC78"/>
    <w:lvl w:ilvl="0" w:tplc="2D0EF5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84441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89ACD2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B14E2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34D4B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16EF4A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75E1A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DB666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6A5CA2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472659"/>
    <w:multiLevelType w:val="hybridMultilevel"/>
    <w:tmpl w:val="B51EDA48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1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D264766"/>
    <w:multiLevelType w:val="hybridMultilevel"/>
    <w:tmpl w:val="AE56C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42400"/>
    <w:multiLevelType w:val="hybridMultilevel"/>
    <w:tmpl w:val="C6A07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B111C"/>
    <w:multiLevelType w:val="hybridMultilevel"/>
    <w:tmpl w:val="776B111C"/>
    <w:lvl w:ilvl="0" w:tplc="10E0C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1EFF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2ABC58">
      <w:start w:val="1"/>
      <w:numFmt w:val="lowerRoman"/>
      <w:lvlText w:val="%3."/>
      <w:lvlJc w:val="right"/>
      <w:pPr>
        <w:ind w:left="2160" w:hanging="180"/>
      </w:pPr>
    </w:lvl>
    <w:lvl w:ilvl="3" w:tplc="357AEF76">
      <w:start w:val="1"/>
      <w:numFmt w:val="decimal"/>
      <w:lvlText w:val="%4."/>
      <w:lvlJc w:val="left"/>
      <w:pPr>
        <w:ind w:left="2880" w:hanging="360"/>
      </w:pPr>
    </w:lvl>
    <w:lvl w:ilvl="4" w:tplc="4AF2A1EC">
      <w:start w:val="1"/>
      <w:numFmt w:val="lowerLetter"/>
      <w:lvlText w:val="%5."/>
      <w:lvlJc w:val="left"/>
      <w:pPr>
        <w:ind w:left="3600" w:hanging="360"/>
      </w:pPr>
    </w:lvl>
    <w:lvl w:ilvl="5" w:tplc="71E83EDA">
      <w:start w:val="1"/>
      <w:numFmt w:val="lowerRoman"/>
      <w:lvlText w:val="%6."/>
      <w:lvlJc w:val="right"/>
      <w:pPr>
        <w:ind w:left="4320" w:hanging="180"/>
      </w:pPr>
    </w:lvl>
    <w:lvl w:ilvl="6" w:tplc="B3DEFA76">
      <w:start w:val="1"/>
      <w:numFmt w:val="decimal"/>
      <w:lvlText w:val="%7."/>
      <w:lvlJc w:val="left"/>
      <w:pPr>
        <w:ind w:left="5040" w:hanging="360"/>
      </w:pPr>
    </w:lvl>
    <w:lvl w:ilvl="7" w:tplc="1A1ADC7E">
      <w:start w:val="1"/>
      <w:numFmt w:val="lowerLetter"/>
      <w:lvlText w:val="%8."/>
      <w:lvlJc w:val="left"/>
      <w:pPr>
        <w:ind w:left="5760" w:hanging="360"/>
      </w:pPr>
    </w:lvl>
    <w:lvl w:ilvl="8" w:tplc="6836495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11"/>
  </w:num>
  <w:num w:numId="11">
    <w:abstractNumId w:val="12"/>
  </w:num>
  <w:num w:numId="12">
    <w:abstractNumId w:val="14"/>
  </w:num>
  <w:num w:numId="13">
    <w:abstractNumId w:val="13"/>
  </w:num>
  <w:num w:numId="14">
    <w:abstractNumId w:val="5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Dc2MTIwMrYwMTNQ0lEKTi0uzszPAykwrAUArxgVcywAAAA="/>
  </w:docVars>
  <w:rsids>
    <w:rsidRoot w:val="000B7BCF"/>
    <w:rsid w:val="0000308E"/>
    <w:rsid w:val="000126BD"/>
    <w:rsid w:val="00016532"/>
    <w:rsid w:val="00016557"/>
    <w:rsid w:val="00023C40"/>
    <w:rsid w:val="00025041"/>
    <w:rsid w:val="00025D7F"/>
    <w:rsid w:val="00026B16"/>
    <w:rsid w:val="00033397"/>
    <w:rsid w:val="0003352E"/>
    <w:rsid w:val="00033686"/>
    <w:rsid w:val="00035E5E"/>
    <w:rsid w:val="00040095"/>
    <w:rsid w:val="00041E22"/>
    <w:rsid w:val="000707D8"/>
    <w:rsid w:val="000721BB"/>
    <w:rsid w:val="00073C9C"/>
    <w:rsid w:val="00080512"/>
    <w:rsid w:val="00090468"/>
    <w:rsid w:val="00092634"/>
    <w:rsid w:val="00092EA3"/>
    <w:rsid w:val="00094568"/>
    <w:rsid w:val="000B3A78"/>
    <w:rsid w:val="000B58BD"/>
    <w:rsid w:val="000B7BCF"/>
    <w:rsid w:val="000C3DD3"/>
    <w:rsid w:val="000C522B"/>
    <w:rsid w:val="000D58AB"/>
    <w:rsid w:val="000E2887"/>
    <w:rsid w:val="000E67EE"/>
    <w:rsid w:val="000E695B"/>
    <w:rsid w:val="000F7D21"/>
    <w:rsid w:val="00100613"/>
    <w:rsid w:val="00104C3A"/>
    <w:rsid w:val="00106C9F"/>
    <w:rsid w:val="00112C1F"/>
    <w:rsid w:val="00112F1A"/>
    <w:rsid w:val="00127696"/>
    <w:rsid w:val="00130945"/>
    <w:rsid w:val="00132B7C"/>
    <w:rsid w:val="00141EE5"/>
    <w:rsid w:val="001443DC"/>
    <w:rsid w:val="00145075"/>
    <w:rsid w:val="001741A0"/>
    <w:rsid w:val="00175FA0"/>
    <w:rsid w:val="001809AE"/>
    <w:rsid w:val="0019289A"/>
    <w:rsid w:val="00193FA7"/>
    <w:rsid w:val="00194CD0"/>
    <w:rsid w:val="001957E3"/>
    <w:rsid w:val="00196A0D"/>
    <w:rsid w:val="001A1697"/>
    <w:rsid w:val="001B11C4"/>
    <w:rsid w:val="001B28BD"/>
    <w:rsid w:val="001B43C1"/>
    <w:rsid w:val="001B49C9"/>
    <w:rsid w:val="001C23F4"/>
    <w:rsid w:val="001C4F79"/>
    <w:rsid w:val="001C7F1A"/>
    <w:rsid w:val="001D04A9"/>
    <w:rsid w:val="001D6B7E"/>
    <w:rsid w:val="001E68E0"/>
    <w:rsid w:val="001F168B"/>
    <w:rsid w:val="001F1C55"/>
    <w:rsid w:val="001F7831"/>
    <w:rsid w:val="00204045"/>
    <w:rsid w:val="00205D85"/>
    <w:rsid w:val="0020712B"/>
    <w:rsid w:val="00214866"/>
    <w:rsid w:val="00223B26"/>
    <w:rsid w:val="0022606D"/>
    <w:rsid w:val="00231728"/>
    <w:rsid w:val="00233480"/>
    <w:rsid w:val="00235C41"/>
    <w:rsid w:val="00241086"/>
    <w:rsid w:val="00242615"/>
    <w:rsid w:val="0024410A"/>
    <w:rsid w:val="00244A05"/>
    <w:rsid w:val="00250404"/>
    <w:rsid w:val="0025120D"/>
    <w:rsid w:val="002527C1"/>
    <w:rsid w:val="00254FFD"/>
    <w:rsid w:val="002610D8"/>
    <w:rsid w:val="0027216F"/>
    <w:rsid w:val="002747EC"/>
    <w:rsid w:val="002782B3"/>
    <w:rsid w:val="002855BF"/>
    <w:rsid w:val="0029676E"/>
    <w:rsid w:val="002A0970"/>
    <w:rsid w:val="002A6D51"/>
    <w:rsid w:val="002A7CA4"/>
    <w:rsid w:val="002B1C86"/>
    <w:rsid w:val="002B36E6"/>
    <w:rsid w:val="002C44BF"/>
    <w:rsid w:val="002D0054"/>
    <w:rsid w:val="002E73A5"/>
    <w:rsid w:val="002F0D22"/>
    <w:rsid w:val="002F61F1"/>
    <w:rsid w:val="002F62A3"/>
    <w:rsid w:val="002F70F3"/>
    <w:rsid w:val="002F7B5C"/>
    <w:rsid w:val="00301001"/>
    <w:rsid w:val="00304429"/>
    <w:rsid w:val="00311682"/>
    <w:rsid w:val="00311B17"/>
    <w:rsid w:val="003172DC"/>
    <w:rsid w:val="00325AE3"/>
    <w:rsid w:val="00326069"/>
    <w:rsid w:val="00337D77"/>
    <w:rsid w:val="00340478"/>
    <w:rsid w:val="00346512"/>
    <w:rsid w:val="003466ED"/>
    <w:rsid w:val="0035462D"/>
    <w:rsid w:val="0036459E"/>
    <w:rsid w:val="00364B41"/>
    <w:rsid w:val="003677BD"/>
    <w:rsid w:val="00383096"/>
    <w:rsid w:val="00390CC8"/>
    <w:rsid w:val="0039346C"/>
    <w:rsid w:val="003949EE"/>
    <w:rsid w:val="00395B77"/>
    <w:rsid w:val="003A077F"/>
    <w:rsid w:val="003A41EF"/>
    <w:rsid w:val="003B40AD"/>
    <w:rsid w:val="003B554B"/>
    <w:rsid w:val="003B5833"/>
    <w:rsid w:val="003C4E37"/>
    <w:rsid w:val="003D5BA9"/>
    <w:rsid w:val="003E16BE"/>
    <w:rsid w:val="003F0AD2"/>
    <w:rsid w:val="003F4E28"/>
    <w:rsid w:val="004006E8"/>
    <w:rsid w:val="00401855"/>
    <w:rsid w:val="004076D3"/>
    <w:rsid w:val="00407BD9"/>
    <w:rsid w:val="00417EA4"/>
    <w:rsid w:val="0042292F"/>
    <w:rsid w:val="004259EF"/>
    <w:rsid w:val="00443979"/>
    <w:rsid w:val="00447C10"/>
    <w:rsid w:val="00455D76"/>
    <w:rsid w:val="00465587"/>
    <w:rsid w:val="00475615"/>
    <w:rsid w:val="0047574C"/>
    <w:rsid w:val="00477455"/>
    <w:rsid w:val="00480F02"/>
    <w:rsid w:val="004852F3"/>
    <w:rsid w:val="00487028"/>
    <w:rsid w:val="004967B3"/>
    <w:rsid w:val="004A1F7B"/>
    <w:rsid w:val="004A74C1"/>
    <w:rsid w:val="004B3850"/>
    <w:rsid w:val="004B6A39"/>
    <w:rsid w:val="004C44D2"/>
    <w:rsid w:val="004D3578"/>
    <w:rsid w:val="004D380D"/>
    <w:rsid w:val="004D3CEB"/>
    <w:rsid w:val="004E18FC"/>
    <w:rsid w:val="004E1E6A"/>
    <w:rsid w:val="004E213A"/>
    <w:rsid w:val="004E49AE"/>
    <w:rsid w:val="004E6313"/>
    <w:rsid w:val="004F4540"/>
    <w:rsid w:val="004F73A7"/>
    <w:rsid w:val="00503171"/>
    <w:rsid w:val="00506C28"/>
    <w:rsid w:val="005073F8"/>
    <w:rsid w:val="0051633C"/>
    <w:rsid w:val="00523E73"/>
    <w:rsid w:val="00525DF5"/>
    <w:rsid w:val="0053169C"/>
    <w:rsid w:val="00533C78"/>
    <w:rsid w:val="00534DA0"/>
    <w:rsid w:val="005401B3"/>
    <w:rsid w:val="00543E6C"/>
    <w:rsid w:val="005519E8"/>
    <w:rsid w:val="0056371F"/>
    <w:rsid w:val="00564509"/>
    <w:rsid w:val="00565087"/>
    <w:rsid w:val="0056573F"/>
    <w:rsid w:val="00566F1F"/>
    <w:rsid w:val="00571279"/>
    <w:rsid w:val="005715EE"/>
    <w:rsid w:val="00577669"/>
    <w:rsid w:val="00596483"/>
    <w:rsid w:val="005A49C6"/>
    <w:rsid w:val="005A5E86"/>
    <w:rsid w:val="005C25FE"/>
    <w:rsid w:val="005D52D7"/>
    <w:rsid w:val="005F35C4"/>
    <w:rsid w:val="005F7218"/>
    <w:rsid w:val="00611566"/>
    <w:rsid w:val="006127C9"/>
    <w:rsid w:val="00614F78"/>
    <w:rsid w:val="006154F3"/>
    <w:rsid w:val="006321C6"/>
    <w:rsid w:val="006334F3"/>
    <w:rsid w:val="00635315"/>
    <w:rsid w:val="00641EC6"/>
    <w:rsid w:val="00646D99"/>
    <w:rsid w:val="006515BF"/>
    <w:rsid w:val="0065450A"/>
    <w:rsid w:val="00656910"/>
    <w:rsid w:val="006574C0"/>
    <w:rsid w:val="00671AB7"/>
    <w:rsid w:val="00680A1B"/>
    <w:rsid w:val="00685235"/>
    <w:rsid w:val="00696821"/>
    <w:rsid w:val="006A580C"/>
    <w:rsid w:val="006A7297"/>
    <w:rsid w:val="006C66D8"/>
    <w:rsid w:val="006D1E24"/>
    <w:rsid w:val="006D35DE"/>
    <w:rsid w:val="006D4041"/>
    <w:rsid w:val="006E1417"/>
    <w:rsid w:val="006E2043"/>
    <w:rsid w:val="006F2F06"/>
    <w:rsid w:val="006F4FA0"/>
    <w:rsid w:val="006F5B46"/>
    <w:rsid w:val="006F6A2C"/>
    <w:rsid w:val="00700C07"/>
    <w:rsid w:val="00702895"/>
    <w:rsid w:val="007069DC"/>
    <w:rsid w:val="00710201"/>
    <w:rsid w:val="00711224"/>
    <w:rsid w:val="0072073A"/>
    <w:rsid w:val="007342B5"/>
    <w:rsid w:val="00734A5B"/>
    <w:rsid w:val="00744E76"/>
    <w:rsid w:val="00746065"/>
    <w:rsid w:val="00756E72"/>
    <w:rsid w:val="00757D40"/>
    <w:rsid w:val="007662B5"/>
    <w:rsid w:val="007761A1"/>
    <w:rsid w:val="00781F0F"/>
    <w:rsid w:val="007867E7"/>
    <w:rsid w:val="0078727C"/>
    <w:rsid w:val="00787A42"/>
    <w:rsid w:val="0079049D"/>
    <w:rsid w:val="00793DC5"/>
    <w:rsid w:val="00796823"/>
    <w:rsid w:val="007A08A2"/>
    <w:rsid w:val="007A2E55"/>
    <w:rsid w:val="007B18D8"/>
    <w:rsid w:val="007B6DC6"/>
    <w:rsid w:val="007C095F"/>
    <w:rsid w:val="007C1044"/>
    <w:rsid w:val="007C149A"/>
    <w:rsid w:val="007C175B"/>
    <w:rsid w:val="007C2DD0"/>
    <w:rsid w:val="007D19BC"/>
    <w:rsid w:val="007E1488"/>
    <w:rsid w:val="007F2E08"/>
    <w:rsid w:val="007F5A20"/>
    <w:rsid w:val="007F7F83"/>
    <w:rsid w:val="008028A4"/>
    <w:rsid w:val="008108AA"/>
    <w:rsid w:val="00813245"/>
    <w:rsid w:val="00813ECC"/>
    <w:rsid w:val="008221CF"/>
    <w:rsid w:val="00824AD3"/>
    <w:rsid w:val="0083792A"/>
    <w:rsid w:val="00837E43"/>
    <w:rsid w:val="00840DE0"/>
    <w:rsid w:val="00841C3D"/>
    <w:rsid w:val="00846BAD"/>
    <w:rsid w:val="008473FC"/>
    <w:rsid w:val="008607A8"/>
    <w:rsid w:val="0086354A"/>
    <w:rsid w:val="008717A4"/>
    <w:rsid w:val="00873009"/>
    <w:rsid w:val="008768CA"/>
    <w:rsid w:val="00877EF9"/>
    <w:rsid w:val="00880559"/>
    <w:rsid w:val="008B5306"/>
    <w:rsid w:val="008C2E2A"/>
    <w:rsid w:val="008C3057"/>
    <w:rsid w:val="008D0C3F"/>
    <w:rsid w:val="008D1B65"/>
    <w:rsid w:val="008D229B"/>
    <w:rsid w:val="008D2E4D"/>
    <w:rsid w:val="008D70DB"/>
    <w:rsid w:val="008E04A0"/>
    <w:rsid w:val="008E1FC4"/>
    <w:rsid w:val="008F371B"/>
    <w:rsid w:val="008F396F"/>
    <w:rsid w:val="008F3DCD"/>
    <w:rsid w:val="00900342"/>
    <w:rsid w:val="0090271F"/>
    <w:rsid w:val="00902DB9"/>
    <w:rsid w:val="0090466A"/>
    <w:rsid w:val="0090587E"/>
    <w:rsid w:val="0091116A"/>
    <w:rsid w:val="00915340"/>
    <w:rsid w:val="00916E42"/>
    <w:rsid w:val="00920A96"/>
    <w:rsid w:val="00923655"/>
    <w:rsid w:val="00924A4A"/>
    <w:rsid w:val="0093000A"/>
    <w:rsid w:val="00930866"/>
    <w:rsid w:val="00936071"/>
    <w:rsid w:val="009376CD"/>
    <w:rsid w:val="00940212"/>
    <w:rsid w:val="00942EC2"/>
    <w:rsid w:val="009463E2"/>
    <w:rsid w:val="00946568"/>
    <w:rsid w:val="009501E0"/>
    <w:rsid w:val="00961B32"/>
    <w:rsid w:val="00962509"/>
    <w:rsid w:val="00970DB3"/>
    <w:rsid w:val="00971375"/>
    <w:rsid w:val="00971D2B"/>
    <w:rsid w:val="00974BB0"/>
    <w:rsid w:val="00975BCD"/>
    <w:rsid w:val="009769E2"/>
    <w:rsid w:val="00976C34"/>
    <w:rsid w:val="009928A9"/>
    <w:rsid w:val="00995E51"/>
    <w:rsid w:val="009A0AF3"/>
    <w:rsid w:val="009B07CD"/>
    <w:rsid w:val="009B5A65"/>
    <w:rsid w:val="009C19E9"/>
    <w:rsid w:val="009D556B"/>
    <w:rsid w:val="009D74A6"/>
    <w:rsid w:val="009D7B72"/>
    <w:rsid w:val="009E0CD6"/>
    <w:rsid w:val="009E0E87"/>
    <w:rsid w:val="009F224C"/>
    <w:rsid w:val="009F516C"/>
    <w:rsid w:val="00A07012"/>
    <w:rsid w:val="00A10F02"/>
    <w:rsid w:val="00A13682"/>
    <w:rsid w:val="00A204CA"/>
    <w:rsid w:val="00A209D6"/>
    <w:rsid w:val="00A22738"/>
    <w:rsid w:val="00A22FF5"/>
    <w:rsid w:val="00A353B6"/>
    <w:rsid w:val="00A430EC"/>
    <w:rsid w:val="00A53724"/>
    <w:rsid w:val="00A54B2B"/>
    <w:rsid w:val="00A54B2F"/>
    <w:rsid w:val="00A82346"/>
    <w:rsid w:val="00A868F1"/>
    <w:rsid w:val="00A87513"/>
    <w:rsid w:val="00A9671C"/>
    <w:rsid w:val="00A97462"/>
    <w:rsid w:val="00AA1553"/>
    <w:rsid w:val="00AA62BB"/>
    <w:rsid w:val="00AB2333"/>
    <w:rsid w:val="00AD671F"/>
    <w:rsid w:val="00AE3575"/>
    <w:rsid w:val="00AE40DC"/>
    <w:rsid w:val="00AF758C"/>
    <w:rsid w:val="00B02125"/>
    <w:rsid w:val="00B05380"/>
    <w:rsid w:val="00B05962"/>
    <w:rsid w:val="00B117C6"/>
    <w:rsid w:val="00B15449"/>
    <w:rsid w:val="00B167BB"/>
    <w:rsid w:val="00B16C2F"/>
    <w:rsid w:val="00B24251"/>
    <w:rsid w:val="00B27303"/>
    <w:rsid w:val="00B43916"/>
    <w:rsid w:val="00B44734"/>
    <w:rsid w:val="00B47FD1"/>
    <w:rsid w:val="00B516BB"/>
    <w:rsid w:val="00B578B5"/>
    <w:rsid w:val="00B7538C"/>
    <w:rsid w:val="00B763CE"/>
    <w:rsid w:val="00B84DB2"/>
    <w:rsid w:val="00B938ED"/>
    <w:rsid w:val="00B943D8"/>
    <w:rsid w:val="00BA0F80"/>
    <w:rsid w:val="00BA1171"/>
    <w:rsid w:val="00BA20E1"/>
    <w:rsid w:val="00BA24FE"/>
    <w:rsid w:val="00BA6331"/>
    <w:rsid w:val="00BB13BC"/>
    <w:rsid w:val="00BB312E"/>
    <w:rsid w:val="00BB4B44"/>
    <w:rsid w:val="00BB56C0"/>
    <w:rsid w:val="00BC17FE"/>
    <w:rsid w:val="00BC3555"/>
    <w:rsid w:val="00BD0779"/>
    <w:rsid w:val="00BE0CEE"/>
    <w:rsid w:val="00BE12C1"/>
    <w:rsid w:val="00BF59A4"/>
    <w:rsid w:val="00C120C2"/>
    <w:rsid w:val="00C12B51"/>
    <w:rsid w:val="00C15FA4"/>
    <w:rsid w:val="00C24650"/>
    <w:rsid w:val="00C25151"/>
    <w:rsid w:val="00C25465"/>
    <w:rsid w:val="00C33079"/>
    <w:rsid w:val="00C3516A"/>
    <w:rsid w:val="00C41E8C"/>
    <w:rsid w:val="00C5476A"/>
    <w:rsid w:val="00C55A12"/>
    <w:rsid w:val="00C6553E"/>
    <w:rsid w:val="00C71D9F"/>
    <w:rsid w:val="00C77F53"/>
    <w:rsid w:val="00C83999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045CC"/>
    <w:rsid w:val="00D1539D"/>
    <w:rsid w:val="00D16BA5"/>
    <w:rsid w:val="00D2139C"/>
    <w:rsid w:val="00D255C7"/>
    <w:rsid w:val="00D33BE3"/>
    <w:rsid w:val="00D35640"/>
    <w:rsid w:val="00D378F8"/>
    <w:rsid w:val="00D3792D"/>
    <w:rsid w:val="00D458A7"/>
    <w:rsid w:val="00D55DDF"/>
    <w:rsid w:val="00D55E47"/>
    <w:rsid w:val="00D560EE"/>
    <w:rsid w:val="00D62E19"/>
    <w:rsid w:val="00D64082"/>
    <w:rsid w:val="00D654BF"/>
    <w:rsid w:val="00D66491"/>
    <w:rsid w:val="00D67CD1"/>
    <w:rsid w:val="00D738D6"/>
    <w:rsid w:val="00D80795"/>
    <w:rsid w:val="00D854BE"/>
    <w:rsid w:val="00D87E00"/>
    <w:rsid w:val="00D9134D"/>
    <w:rsid w:val="00D96D11"/>
    <w:rsid w:val="00D97B6D"/>
    <w:rsid w:val="00DA7A03"/>
    <w:rsid w:val="00DB0DB8"/>
    <w:rsid w:val="00DB1818"/>
    <w:rsid w:val="00DB1D48"/>
    <w:rsid w:val="00DB5D4D"/>
    <w:rsid w:val="00DC1688"/>
    <w:rsid w:val="00DC309B"/>
    <w:rsid w:val="00DC4DA2"/>
    <w:rsid w:val="00DC5261"/>
    <w:rsid w:val="00DC6BD7"/>
    <w:rsid w:val="00DE25D2"/>
    <w:rsid w:val="00DE598A"/>
    <w:rsid w:val="00E13623"/>
    <w:rsid w:val="00E24A0C"/>
    <w:rsid w:val="00E375D6"/>
    <w:rsid w:val="00E46C08"/>
    <w:rsid w:val="00E471CF"/>
    <w:rsid w:val="00E47DD9"/>
    <w:rsid w:val="00E5097D"/>
    <w:rsid w:val="00E52D80"/>
    <w:rsid w:val="00E53C61"/>
    <w:rsid w:val="00E62835"/>
    <w:rsid w:val="00E672A6"/>
    <w:rsid w:val="00E77645"/>
    <w:rsid w:val="00E83697"/>
    <w:rsid w:val="00E8456A"/>
    <w:rsid w:val="00E859B6"/>
    <w:rsid w:val="00E90482"/>
    <w:rsid w:val="00E91E90"/>
    <w:rsid w:val="00E91F89"/>
    <w:rsid w:val="00EA245F"/>
    <w:rsid w:val="00EA66C9"/>
    <w:rsid w:val="00EB2672"/>
    <w:rsid w:val="00EC2FF0"/>
    <w:rsid w:val="00EC4A25"/>
    <w:rsid w:val="00EC7650"/>
    <w:rsid w:val="00ECE663"/>
    <w:rsid w:val="00EE2084"/>
    <w:rsid w:val="00EE7D56"/>
    <w:rsid w:val="00EE7D6C"/>
    <w:rsid w:val="00EE7EB3"/>
    <w:rsid w:val="00EF612C"/>
    <w:rsid w:val="00F025A2"/>
    <w:rsid w:val="00F036E9"/>
    <w:rsid w:val="00F07388"/>
    <w:rsid w:val="00F07450"/>
    <w:rsid w:val="00F079BB"/>
    <w:rsid w:val="00F2026E"/>
    <w:rsid w:val="00F2210A"/>
    <w:rsid w:val="00F25DBC"/>
    <w:rsid w:val="00F3065B"/>
    <w:rsid w:val="00F31372"/>
    <w:rsid w:val="00F32AD6"/>
    <w:rsid w:val="00F35AF7"/>
    <w:rsid w:val="00F37743"/>
    <w:rsid w:val="00F3779D"/>
    <w:rsid w:val="00F41AA1"/>
    <w:rsid w:val="00F50C98"/>
    <w:rsid w:val="00F539FD"/>
    <w:rsid w:val="00F54A3D"/>
    <w:rsid w:val="00F54CB0"/>
    <w:rsid w:val="00F55F26"/>
    <w:rsid w:val="00F579CD"/>
    <w:rsid w:val="00F6431A"/>
    <w:rsid w:val="00F653B8"/>
    <w:rsid w:val="00F67A98"/>
    <w:rsid w:val="00F71B89"/>
    <w:rsid w:val="00F7353C"/>
    <w:rsid w:val="00F73E3A"/>
    <w:rsid w:val="00F75390"/>
    <w:rsid w:val="00F76F8F"/>
    <w:rsid w:val="00F860D3"/>
    <w:rsid w:val="00F941DF"/>
    <w:rsid w:val="00F94E42"/>
    <w:rsid w:val="00FA1266"/>
    <w:rsid w:val="00FB0E2C"/>
    <w:rsid w:val="00FB36FA"/>
    <w:rsid w:val="00FB4AE1"/>
    <w:rsid w:val="00FB635E"/>
    <w:rsid w:val="00FC1192"/>
    <w:rsid w:val="00FC445A"/>
    <w:rsid w:val="00FC79E4"/>
    <w:rsid w:val="00FD508C"/>
    <w:rsid w:val="00FE106D"/>
    <w:rsid w:val="00FE251B"/>
    <w:rsid w:val="00FE3ADC"/>
    <w:rsid w:val="00FE4717"/>
    <w:rsid w:val="00FE5036"/>
    <w:rsid w:val="00FF2E4C"/>
    <w:rsid w:val="00FF3DBE"/>
    <w:rsid w:val="00FF6FF8"/>
    <w:rsid w:val="0105DBEF"/>
    <w:rsid w:val="01C4985C"/>
    <w:rsid w:val="0233C052"/>
    <w:rsid w:val="02B06DC9"/>
    <w:rsid w:val="02D49E1F"/>
    <w:rsid w:val="044AC611"/>
    <w:rsid w:val="06CFEB87"/>
    <w:rsid w:val="06EFF4F2"/>
    <w:rsid w:val="090686F0"/>
    <w:rsid w:val="099FDEA5"/>
    <w:rsid w:val="0AA3A2BA"/>
    <w:rsid w:val="0C9379D2"/>
    <w:rsid w:val="0C9BA4EE"/>
    <w:rsid w:val="0D077241"/>
    <w:rsid w:val="0DFA8BC9"/>
    <w:rsid w:val="0E734503"/>
    <w:rsid w:val="0F6712BB"/>
    <w:rsid w:val="0F75C874"/>
    <w:rsid w:val="0FE5AECC"/>
    <w:rsid w:val="1190BD3D"/>
    <w:rsid w:val="11A46F89"/>
    <w:rsid w:val="1249F06B"/>
    <w:rsid w:val="1319212C"/>
    <w:rsid w:val="14E5F60F"/>
    <w:rsid w:val="1771E70A"/>
    <w:rsid w:val="18D76B9D"/>
    <w:rsid w:val="1A18120A"/>
    <w:rsid w:val="1B59C056"/>
    <w:rsid w:val="1B95900A"/>
    <w:rsid w:val="1C5C3902"/>
    <w:rsid w:val="1CA6DB15"/>
    <w:rsid w:val="20DA5E26"/>
    <w:rsid w:val="21144061"/>
    <w:rsid w:val="217A61FA"/>
    <w:rsid w:val="219FC1D6"/>
    <w:rsid w:val="22FAD74B"/>
    <w:rsid w:val="26E03AFC"/>
    <w:rsid w:val="2700772A"/>
    <w:rsid w:val="2756E90A"/>
    <w:rsid w:val="284581F9"/>
    <w:rsid w:val="2861DB21"/>
    <w:rsid w:val="28D10B6A"/>
    <w:rsid w:val="2A9B2082"/>
    <w:rsid w:val="2AF10DEF"/>
    <w:rsid w:val="2AFF2BB2"/>
    <w:rsid w:val="2C26443C"/>
    <w:rsid w:val="2C66FFEA"/>
    <w:rsid w:val="2D1FE388"/>
    <w:rsid w:val="2D661FBF"/>
    <w:rsid w:val="2EA5639C"/>
    <w:rsid w:val="302608CF"/>
    <w:rsid w:val="3064CDAA"/>
    <w:rsid w:val="341ED466"/>
    <w:rsid w:val="3756A7F9"/>
    <w:rsid w:val="3A32A6DB"/>
    <w:rsid w:val="3C2C8C85"/>
    <w:rsid w:val="3C60A280"/>
    <w:rsid w:val="3C8349D7"/>
    <w:rsid w:val="3D0DCF2D"/>
    <w:rsid w:val="3D9F44EF"/>
    <w:rsid w:val="411AEB46"/>
    <w:rsid w:val="4206B5EE"/>
    <w:rsid w:val="46F2207E"/>
    <w:rsid w:val="47FF85FE"/>
    <w:rsid w:val="4899501F"/>
    <w:rsid w:val="4A09A877"/>
    <w:rsid w:val="4CB6C3E3"/>
    <w:rsid w:val="4D414939"/>
    <w:rsid w:val="4D9068D3"/>
    <w:rsid w:val="4D9528DF"/>
    <w:rsid w:val="4F03D480"/>
    <w:rsid w:val="4F3E5C16"/>
    <w:rsid w:val="513D25BA"/>
    <w:rsid w:val="53274AAF"/>
    <w:rsid w:val="547B3159"/>
    <w:rsid w:val="54D2ABF8"/>
    <w:rsid w:val="58262818"/>
    <w:rsid w:val="59222485"/>
    <w:rsid w:val="5A551BF0"/>
    <w:rsid w:val="5AF753CF"/>
    <w:rsid w:val="5B646664"/>
    <w:rsid w:val="5BCF7D88"/>
    <w:rsid w:val="5BD13931"/>
    <w:rsid w:val="5E1A9C01"/>
    <w:rsid w:val="5F0B4291"/>
    <w:rsid w:val="5F5F85E2"/>
    <w:rsid w:val="5FCF9DB8"/>
    <w:rsid w:val="600DBB3D"/>
    <w:rsid w:val="608308B2"/>
    <w:rsid w:val="60A712F2"/>
    <w:rsid w:val="60E134F1"/>
    <w:rsid w:val="626DAA06"/>
    <w:rsid w:val="629C8C8A"/>
    <w:rsid w:val="68EC69B9"/>
    <w:rsid w:val="699B7526"/>
    <w:rsid w:val="6D1DB7FB"/>
    <w:rsid w:val="6DEDCBB8"/>
    <w:rsid w:val="6E39B313"/>
    <w:rsid w:val="6EF42540"/>
    <w:rsid w:val="71DBC062"/>
    <w:rsid w:val="72A12412"/>
    <w:rsid w:val="72B22D13"/>
    <w:rsid w:val="730504DA"/>
    <w:rsid w:val="73DBAF21"/>
    <w:rsid w:val="75B1F0AE"/>
    <w:rsid w:val="7A85B2C7"/>
    <w:rsid w:val="7C19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5B950B2D-5CDD-41F7-A09C-3BCF3D5D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1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b/>
      <w:bCs/>
      <w:lang w:eastAsia="en-US"/>
    </w:rPr>
  </w:style>
  <w:style w:type="table" w:styleId="TableGrid">
    <w:name w:val="Table Grid"/>
    <w:basedOn w:val="TableNormal"/>
    <w:rsid w:val="000E6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link w:val="ListParagraph"/>
    <w:uiPriority w:val="34"/>
    <w:qFormat/>
    <w:locked/>
    <w:rsid w:val="000E67EE"/>
    <w:rPr>
      <w:rFonts w:ascii="MS Mincho" w:eastAsia="MS Mincho" w:hAnsi="MS Mincho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"/>
    <w:basedOn w:val="Normal"/>
    <w:link w:val="ListParagraphChar"/>
    <w:uiPriority w:val="34"/>
    <w:qFormat/>
    <w:rsid w:val="000E67EE"/>
    <w:pPr>
      <w:overflowPunct w:val="0"/>
      <w:autoSpaceDE w:val="0"/>
      <w:autoSpaceDN w:val="0"/>
      <w:ind w:left="720"/>
      <w:contextualSpacing/>
    </w:pPr>
    <w:rPr>
      <w:rFonts w:ascii="MS Mincho" w:eastAsia="MS Mincho" w:hAnsi="MS Mincho"/>
      <w:lang w:eastAsia="en-GB"/>
    </w:rPr>
  </w:style>
  <w:style w:type="character" w:styleId="Mention">
    <w:name w:val="Mention"/>
    <w:basedOn w:val="DefaultParagraphFont"/>
    <w:uiPriority w:val="99"/>
    <w:unhideWhenUsed/>
    <w:rsid w:val="001D04A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13623"/>
    <w:rPr>
      <w:lang w:eastAsia="en-US"/>
    </w:rPr>
  </w:style>
  <w:style w:type="character" w:styleId="Emphasis">
    <w:name w:val="Emphasis"/>
    <w:uiPriority w:val="20"/>
    <w:qFormat/>
    <w:rsid w:val="00533C78"/>
    <w:rPr>
      <w:i/>
      <w:iCs/>
    </w:rPr>
  </w:style>
  <w:style w:type="character" w:styleId="Strong">
    <w:name w:val="Strong"/>
    <w:uiPriority w:val="22"/>
    <w:qFormat/>
    <w:rsid w:val="00533C78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533C78"/>
  </w:style>
  <w:style w:type="paragraph" w:customStyle="1" w:styleId="listparagraph0">
    <w:name w:val="listparagraph"/>
    <w:basedOn w:val="Normal"/>
    <w:rsid w:val="00533C7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2" ma:contentTypeDescription="Create a new document." ma:contentTypeScope="" ma:versionID="b7749aca9951f37949be16e5076f726a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c5cd091b61c65b6b14cdf3f0adca2acc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5AIRPNAIUNRU-1155806433-76682</_dlc_DocId>
    <_dlc_DocIdUrl xmlns="71c5aaf6-e6ce-465b-b873-5148d2a4c105">
      <Url>https://nokia.sharepoint.com/sites/c5g/projects/IIoT/_layouts/15/DocIdRedir.aspx?ID=5AIRPNAIUNRU-1155806433-76682</Url>
      <Description>5AIRPNAIUNRU-1155806433-76682</Description>
    </_dlc_DocIdUrl>
    <IconOverlay xmlns="http://schemas.microsoft.com/sharepoint/v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BD9CA-C994-4D15-A9A2-A11103960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1645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Wallace</cp:lastModifiedBy>
  <cp:revision>191</cp:revision>
  <dcterms:created xsi:type="dcterms:W3CDTF">2021-02-17T21:01:00Z</dcterms:created>
  <dcterms:modified xsi:type="dcterms:W3CDTF">2021-03-12T14:52:00Z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0x0101008D34484F5BD6D44EAD9C10A6B2C7BFA1</vt:lpwstr>
  </property>
  <property fmtid="{D5CDD505-2E9C-101B-9397-08002B2CF9AE}" pid="3" name="_dlc_DocIdItemGuid">
    <vt:lpwstr>4500226f-f7e9-4612-ada5-704caef60b01</vt:lpwstr>
  </property>
</Properties>
</file>